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88FB2" w14:textId="77777777" w:rsidR="00BE3AB8" w:rsidRPr="008E64B1" w:rsidRDefault="00BE3AB8" w:rsidP="00BE3AB8">
      <w:pPr>
        <w:jc w:val="right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8E64B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Krajský úřad Středočeského kraje </w:t>
      </w:r>
    </w:p>
    <w:p w14:paraId="730D6E7C" w14:textId="77777777" w:rsidR="00BE3AB8" w:rsidRPr="008E64B1" w:rsidRDefault="00BE3AB8" w:rsidP="00BE3AB8">
      <w:pPr>
        <w:jc w:val="right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8E64B1">
        <w:rPr>
          <w:rFonts w:ascii="Ebrima" w:hAnsi="Ebrima"/>
          <w:b/>
          <w:bCs/>
          <w:color w:val="000000" w:themeColor="text1"/>
          <w:sz w:val="24"/>
          <w:szCs w:val="24"/>
        </w:rPr>
        <w:t>Odbor životního prostředí a zemědělství</w:t>
      </w:r>
    </w:p>
    <w:p w14:paraId="65548E8B" w14:textId="77777777" w:rsidR="00BE3AB8" w:rsidRPr="008E64B1" w:rsidRDefault="00BE3AB8" w:rsidP="00BE3AB8">
      <w:pPr>
        <w:jc w:val="right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>Zborovská 81</w:t>
      </w:r>
    </w:p>
    <w:p w14:paraId="77ED624E" w14:textId="77777777" w:rsidR="00BE3AB8" w:rsidRPr="008E64B1" w:rsidRDefault="00BE3AB8" w:rsidP="00BE3AB8">
      <w:pPr>
        <w:jc w:val="right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 150 00 Praha 5 – Smíchov</w:t>
      </w:r>
    </w:p>
    <w:p w14:paraId="68E1352E" w14:textId="0C914782" w:rsidR="00BE3AB8" w:rsidRPr="008E64B1" w:rsidRDefault="006517E8" w:rsidP="00BE3AB8">
      <w:pPr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K rukám p. </w:t>
      </w:r>
      <w:r w:rsidR="009D7782" w:rsidRPr="008E64B1">
        <w:rPr>
          <w:rFonts w:ascii="Ebrima" w:hAnsi="Ebrima"/>
          <w:color w:val="000000" w:themeColor="text1"/>
          <w:sz w:val="24"/>
          <w:szCs w:val="24"/>
        </w:rPr>
        <w:t>Aleny Bartošov</w:t>
      </w:r>
      <w:r w:rsidR="003034BC" w:rsidRPr="008E64B1">
        <w:rPr>
          <w:rFonts w:ascii="Ebrima" w:hAnsi="Ebrima"/>
          <w:color w:val="000000" w:themeColor="text1"/>
          <w:sz w:val="24"/>
          <w:szCs w:val="24"/>
        </w:rPr>
        <w:t>é</w:t>
      </w:r>
    </w:p>
    <w:p w14:paraId="249A757F" w14:textId="77777777" w:rsidR="000D2E46" w:rsidRPr="008E64B1" w:rsidRDefault="000D2E46" w:rsidP="00BE3AB8">
      <w:pPr>
        <w:jc w:val="right"/>
        <w:rPr>
          <w:rFonts w:ascii="Ebrima" w:hAnsi="Ebrima"/>
          <w:color w:val="000000" w:themeColor="text1"/>
          <w:sz w:val="24"/>
          <w:szCs w:val="24"/>
        </w:rPr>
      </w:pPr>
    </w:p>
    <w:p w14:paraId="7D250A49" w14:textId="0B8F1A37" w:rsidR="00BE3AB8" w:rsidRPr="008E64B1" w:rsidRDefault="00DA263D" w:rsidP="00BE3AB8">
      <w:pPr>
        <w:pStyle w:val="Nadpis3"/>
        <w:rPr>
          <w:rFonts w:ascii="Ebrima" w:hAnsi="Ebrima"/>
          <w:color w:val="000000" w:themeColor="text1"/>
          <w:szCs w:val="24"/>
          <w:u w:val="single"/>
        </w:rPr>
      </w:pPr>
      <w:r w:rsidRPr="008E64B1">
        <w:rPr>
          <w:rFonts w:ascii="Ebrima" w:hAnsi="Ebrima"/>
          <w:color w:val="000000" w:themeColor="text1"/>
          <w:szCs w:val="24"/>
          <w:u w:val="single"/>
        </w:rPr>
        <w:t>V</w:t>
      </w:r>
      <w:r w:rsidR="00FC4F03" w:rsidRPr="008E64B1">
        <w:rPr>
          <w:rFonts w:ascii="Ebrima" w:hAnsi="Ebrima"/>
          <w:color w:val="000000" w:themeColor="text1"/>
          <w:szCs w:val="24"/>
          <w:u w:val="single"/>
        </w:rPr>
        <w:t xml:space="preserve">ěc: </w:t>
      </w:r>
      <w:r w:rsidR="00BE3AB8" w:rsidRPr="008E64B1">
        <w:rPr>
          <w:rFonts w:ascii="Ebrima" w:hAnsi="Ebrima"/>
          <w:color w:val="000000" w:themeColor="text1"/>
          <w:szCs w:val="24"/>
          <w:u w:val="single"/>
        </w:rPr>
        <w:t xml:space="preserve">Vyjádření k oznámení </w:t>
      </w:r>
      <w:r w:rsidR="007F0A41" w:rsidRPr="008E64B1">
        <w:rPr>
          <w:rFonts w:ascii="Ebrima" w:hAnsi="Ebrima"/>
          <w:color w:val="000000" w:themeColor="text1"/>
          <w:szCs w:val="24"/>
          <w:u w:val="single"/>
        </w:rPr>
        <w:t xml:space="preserve">dle zákona č. 100/2001 </w:t>
      </w:r>
      <w:proofErr w:type="spellStart"/>
      <w:r w:rsidR="007F0A41" w:rsidRPr="008E64B1">
        <w:rPr>
          <w:rFonts w:ascii="Ebrima" w:hAnsi="Ebrima"/>
          <w:color w:val="000000" w:themeColor="text1"/>
          <w:szCs w:val="24"/>
          <w:u w:val="single"/>
        </w:rPr>
        <w:t>Sb</w:t>
      </w:r>
      <w:proofErr w:type="spellEnd"/>
      <w:r w:rsidR="007F0A41" w:rsidRPr="008E64B1">
        <w:rPr>
          <w:rFonts w:ascii="Ebrima" w:hAnsi="Ebrima"/>
          <w:color w:val="000000" w:themeColor="text1"/>
          <w:szCs w:val="24"/>
          <w:u w:val="single"/>
        </w:rPr>
        <w:t xml:space="preserve"> pro záměr</w:t>
      </w:r>
      <w:r w:rsidR="00BE3AB8" w:rsidRPr="008E64B1">
        <w:rPr>
          <w:rFonts w:ascii="Ebrima" w:hAnsi="Ebrima"/>
          <w:color w:val="000000" w:themeColor="text1"/>
          <w:szCs w:val="24"/>
          <w:u w:val="single"/>
        </w:rPr>
        <w:t xml:space="preserve"> „</w:t>
      </w:r>
      <w:r w:rsidR="00BE3AB8" w:rsidRPr="008E64B1">
        <w:rPr>
          <w:rFonts w:ascii="Ebrima" w:hAnsi="Ebrima" w:cs="Times New Roman"/>
          <w:bCs w:val="0"/>
          <w:color w:val="000000" w:themeColor="text1"/>
          <w:szCs w:val="24"/>
          <w:u w:val="single"/>
        </w:rPr>
        <w:t>Rekultivace prostoru bývalé cihelny Černolice</w:t>
      </w:r>
      <w:r w:rsidR="00BE3AB8" w:rsidRPr="008E64B1">
        <w:rPr>
          <w:rFonts w:ascii="Ebrima" w:hAnsi="Ebrima"/>
          <w:color w:val="000000" w:themeColor="text1"/>
          <w:szCs w:val="24"/>
          <w:u w:val="single"/>
        </w:rPr>
        <w:t>“</w:t>
      </w:r>
      <w:r w:rsidR="00FC4F03" w:rsidRPr="008E64B1">
        <w:rPr>
          <w:rFonts w:ascii="Ebrima" w:hAnsi="Ebrima"/>
          <w:color w:val="000000" w:themeColor="text1"/>
          <w:szCs w:val="24"/>
          <w:u w:val="single"/>
        </w:rPr>
        <w:t xml:space="preserve"> </w:t>
      </w:r>
    </w:p>
    <w:p w14:paraId="019A5CD9" w14:textId="7228AB16" w:rsidR="00FC4F03" w:rsidRPr="008E64B1" w:rsidRDefault="00FC4F03" w:rsidP="00FC4F03">
      <w:pPr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č. j.:                               </w:t>
      </w:r>
      <w:r w:rsidR="005D26CB" w:rsidRPr="008E64B1">
        <w:rPr>
          <w:rFonts w:ascii="Ebrima" w:hAnsi="Ebrima"/>
          <w:color w:val="000000" w:themeColor="text1"/>
          <w:sz w:val="24"/>
          <w:szCs w:val="24"/>
        </w:rPr>
        <w:t>163154/2024</w:t>
      </w:r>
      <w:r w:rsidRPr="008E64B1">
        <w:rPr>
          <w:rFonts w:ascii="Ebrima" w:hAnsi="Ebrima"/>
          <w:color w:val="000000" w:themeColor="text1"/>
          <w:sz w:val="24"/>
          <w:szCs w:val="24"/>
        </w:rPr>
        <w:t xml:space="preserve">/KUSK </w:t>
      </w:r>
    </w:p>
    <w:p w14:paraId="35AF526B" w14:textId="30395D9F" w:rsidR="00FC4F03" w:rsidRPr="008E64B1" w:rsidRDefault="00FC4F03" w:rsidP="00FC4F03">
      <w:pPr>
        <w:rPr>
          <w:rFonts w:ascii="Ebrima" w:hAnsi="Ebrima"/>
          <w:color w:val="000000" w:themeColor="text1"/>
          <w:sz w:val="24"/>
          <w:szCs w:val="24"/>
        </w:rPr>
      </w:pPr>
      <w:proofErr w:type="spellStart"/>
      <w:r w:rsidRPr="008E64B1">
        <w:rPr>
          <w:rFonts w:ascii="Ebrima" w:hAnsi="Ebrima"/>
          <w:color w:val="000000" w:themeColor="text1"/>
          <w:sz w:val="24"/>
          <w:szCs w:val="24"/>
        </w:rPr>
        <w:t>sp</w:t>
      </w:r>
      <w:proofErr w:type="spellEnd"/>
      <w:r w:rsidRPr="008E64B1">
        <w:rPr>
          <w:rFonts w:ascii="Ebrima" w:hAnsi="Ebrima"/>
          <w:color w:val="000000" w:themeColor="text1"/>
          <w:sz w:val="24"/>
          <w:szCs w:val="24"/>
        </w:rPr>
        <w:t>. zn.:                          SZ_</w:t>
      </w:r>
      <w:r w:rsidR="001633C1" w:rsidRPr="008E64B1">
        <w:rPr>
          <w:rFonts w:ascii="Ebrima" w:hAnsi="Ebrima"/>
          <w:color w:val="000000" w:themeColor="text1"/>
          <w:sz w:val="24"/>
          <w:szCs w:val="24"/>
        </w:rPr>
        <w:t>158255/2024</w:t>
      </w:r>
      <w:r w:rsidRPr="008E64B1">
        <w:rPr>
          <w:rFonts w:ascii="Ebrima" w:hAnsi="Ebrima"/>
          <w:color w:val="000000" w:themeColor="text1"/>
          <w:sz w:val="24"/>
          <w:szCs w:val="24"/>
        </w:rPr>
        <w:t>/KUSK/3</w:t>
      </w:r>
    </w:p>
    <w:p w14:paraId="036CB0F6" w14:textId="77777777" w:rsidR="00FC4F03" w:rsidRPr="008E64B1" w:rsidRDefault="00FC4F03" w:rsidP="00FC4F03">
      <w:pPr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Oznamovatel záměru: </w:t>
      </w:r>
      <w:proofErr w:type="spellStart"/>
      <w:r w:rsidRPr="008E64B1">
        <w:rPr>
          <w:rFonts w:ascii="Ebrima" w:hAnsi="Ebrima"/>
          <w:color w:val="000000" w:themeColor="text1"/>
          <w:sz w:val="24"/>
          <w:szCs w:val="24"/>
        </w:rPr>
        <w:t>Matshark</w:t>
      </w:r>
      <w:proofErr w:type="spellEnd"/>
      <w:r w:rsidRPr="008E64B1">
        <w:rPr>
          <w:rFonts w:ascii="Ebrima" w:hAnsi="Ebrima"/>
          <w:color w:val="000000" w:themeColor="text1"/>
          <w:sz w:val="24"/>
          <w:szCs w:val="24"/>
        </w:rPr>
        <w:t xml:space="preserve"> s.r.o., se sídlem Jaurisova 515/4, </w:t>
      </w:r>
    </w:p>
    <w:p w14:paraId="7BCD7231" w14:textId="77777777" w:rsidR="00FC4F03" w:rsidRPr="008E64B1" w:rsidRDefault="00FC4F03" w:rsidP="00FC4F03">
      <w:pPr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                                      140 00 Praha 4, IČO: 07061013 (dále jen oznamovatel“)</w:t>
      </w:r>
    </w:p>
    <w:p w14:paraId="110CDE0D" w14:textId="3FCD23DE" w:rsidR="00FC4F03" w:rsidRPr="008E64B1" w:rsidRDefault="00FC4F03" w:rsidP="00FC4F03">
      <w:pPr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Datum zveřejnění oznámení záměru na úřední desce Krajského úřadu Středočeského kraje: </w:t>
      </w:r>
      <w:r w:rsidRPr="008E64B1">
        <w:rPr>
          <w:rFonts w:ascii="Ebrima" w:hAnsi="Ebrima"/>
          <w:color w:val="000000" w:themeColor="text1"/>
          <w:sz w:val="24"/>
          <w:szCs w:val="24"/>
        </w:rPr>
        <w:tab/>
      </w:r>
      <w:r w:rsidRPr="008E64B1">
        <w:rPr>
          <w:rFonts w:ascii="Ebrima" w:hAnsi="Ebrima"/>
          <w:color w:val="000000" w:themeColor="text1"/>
          <w:sz w:val="24"/>
          <w:szCs w:val="24"/>
        </w:rPr>
        <w:tab/>
      </w:r>
      <w:r w:rsidRPr="008E64B1">
        <w:rPr>
          <w:rFonts w:ascii="Ebrima" w:hAnsi="Ebrima"/>
          <w:color w:val="000000" w:themeColor="text1"/>
          <w:sz w:val="24"/>
          <w:szCs w:val="24"/>
        </w:rPr>
        <w:tab/>
        <w:t xml:space="preserve"> dne 1</w:t>
      </w:r>
      <w:r w:rsidR="00F61E7C" w:rsidRPr="008E64B1">
        <w:rPr>
          <w:rFonts w:ascii="Ebrima" w:hAnsi="Ebrima"/>
          <w:color w:val="000000" w:themeColor="text1"/>
          <w:sz w:val="24"/>
          <w:szCs w:val="24"/>
        </w:rPr>
        <w:t>6</w:t>
      </w:r>
      <w:r w:rsidR="00210034" w:rsidRPr="008E64B1">
        <w:rPr>
          <w:rFonts w:ascii="Ebrima" w:hAnsi="Ebrima"/>
          <w:color w:val="000000" w:themeColor="text1"/>
          <w:sz w:val="24"/>
          <w:szCs w:val="24"/>
        </w:rPr>
        <w:t>.12.2024</w:t>
      </w:r>
    </w:p>
    <w:p w14:paraId="28AAB357" w14:textId="77777777" w:rsidR="00FC4F03" w:rsidRPr="008E64B1" w:rsidRDefault="00FC4F03" w:rsidP="00FC4F03">
      <w:pPr>
        <w:rPr>
          <w:color w:val="000000" w:themeColor="text1"/>
        </w:rPr>
      </w:pPr>
    </w:p>
    <w:p w14:paraId="680CCB58" w14:textId="2AEC0DAC" w:rsidR="00E31BDA" w:rsidRPr="008E64B1" w:rsidRDefault="00BE3AB8" w:rsidP="00BE3AB8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Na základě ustanovení </w:t>
      </w:r>
      <w:r w:rsidRPr="008E64B1">
        <w:rPr>
          <w:rFonts w:ascii="Ebrima" w:hAnsi="Ebrima"/>
          <w:bCs/>
          <w:color w:val="000000" w:themeColor="text1"/>
          <w:sz w:val="24"/>
          <w:szCs w:val="24"/>
        </w:rPr>
        <w:t xml:space="preserve">§ </w:t>
      </w:r>
      <w:r w:rsidR="00C21005" w:rsidRPr="008E64B1">
        <w:rPr>
          <w:rFonts w:ascii="Ebrima" w:hAnsi="Ebrima"/>
          <w:bCs/>
          <w:color w:val="000000" w:themeColor="text1"/>
          <w:sz w:val="24"/>
          <w:szCs w:val="24"/>
        </w:rPr>
        <w:t>8</w:t>
      </w:r>
      <w:r w:rsidRPr="008E64B1">
        <w:rPr>
          <w:rFonts w:ascii="Ebrima" w:hAnsi="Ebrima"/>
          <w:bCs/>
          <w:color w:val="000000" w:themeColor="text1"/>
          <w:sz w:val="24"/>
          <w:szCs w:val="24"/>
        </w:rPr>
        <w:t xml:space="preserve"> odst. </w:t>
      </w:r>
      <w:r w:rsidR="002E75E0" w:rsidRPr="008E64B1">
        <w:rPr>
          <w:rFonts w:ascii="Ebrima" w:hAnsi="Ebrima"/>
          <w:bCs/>
          <w:color w:val="000000" w:themeColor="text1"/>
          <w:sz w:val="24"/>
          <w:szCs w:val="24"/>
        </w:rPr>
        <w:t xml:space="preserve">3 </w:t>
      </w:r>
      <w:r w:rsidRPr="008E64B1">
        <w:rPr>
          <w:rFonts w:ascii="Ebrima" w:hAnsi="Ebrima"/>
          <w:bCs/>
          <w:color w:val="000000" w:themeColor="text1"/>
          <w:sz w:val="24"/>
          <w:szCs w:val="24"/>
        </w:rPr>
        <w:t>zákona č. 100/2001 Sb</w:t>
      </w:r>
      <w:r w:rsidRPr="008E64B1">
        <w:rPr>
          <w:rFonts w:ascii="Ebrima" w:hAnsi="Ebrima"/>
          <w:color w:val="000000" w:themeColor="text1"/>
          <w:sz w:val="24"/>
          <w:szCs w:val="24"/>
        </w:rPr>
        <w:t>., o posuzování vlivů na životní prostředí, ve znění pozdějších předpisů (dále jen „zákon EIA“),</w:t>
      </w:r>
      <w:r w:rsidR="007571E1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FC4F03" w:rsidRPr="008E64B1">
        <w:rPr>
          <w:rFonts w:ascii="Ebrima" w:hAnsi="Ebrima"/>
          <w:b/>
          <w:bCs/>
          <w:color w:val="000000" w:themeColor="text1"/>
          <w:sz w:val="24"/>
          <w:szCs w:val="24"/>
        </w:rPr>
        <w:t>podáváme</w:t>
      </w:r>
      <w:r w:rsidR="00DA263D" w:rsidRPr="008E64B1">
        <w:rPr>
          <w:rFonts w:ascii="Ebrima" w:hAnsi="Ebrima"/>
          <w:color w:val="000000" w:themeColor="text1"/>
          <w:sz w:val="24"/>
          <w:szCs w:val="24"/>
        </w:rPr>
        <w:t>,</w:t>
      </w:r>
      <w:r w:rsidR="00055AF8" w:rsidRPr="008E64B1">
        <w:rPr>
          <w:rFonts w:ascii="Ebrima" w:hAnsi="Ebrima"/>
          <w:color w:val="000000" w:themeColor="text1"/>
          <w:sz w:val="24"/>
          <w:szCs w:val="24"/>
        </w:rPr>
        <w:t xml:space="preserve"> ve smyslu uvedeného ustanovení</w:t>
      </w:r>
      <w:r w:rsidR="00E31BDA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64553D" w:rsidRPr="008E64B1">
        <w:rPr>
          <w:rFonts w:ascii="Ebrima" w:hAnsi="Ebrima"/>
          <w:color w:val="000000" w:themeColor="text1"/>
          <w:sz w:val="24"/>
          <w:szCs w:val="24"/>
        </w:rPr>
        <w:t xml:space="preserve">ve spojení s ustanovením § 3 písm. h) zákona EIA </w:t>
      </w:r>
      <w:r w:rsidR="00E31BDA" w:rsidRPr="008E64B1">
        <w:rPr>
          <w:rFonts w:ascii="Ebrima" w:hAnsi="Ebrima"/>
          <w:color w:val="000000" w:themeColor="text1"/>
          <w:sz w:val="24"/>
          <w:szCs w:val="24"/>
        </w:rPr>
        <w:t>coby veřejnost,</w:t>
      </w:r>
      <w:r w:rsidR="00B123F8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DA263D" w:rsidRPr="008E64B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jednoznačný </w:t>
      </w:r>
      <w:r w:rsidR="00544459" w:rsidRPr="008E64B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hromadný </w:t>
      </w:r>
      <w:r w:rsidR="00DA263D" w:rsidRPr="008E64B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nesouhlas </w:t>
      </w:r>
      <w:proofErr w:type="gramStart"/>
      <w:r w:rsidR="00DA263D" w:rsidRPr="008E64B1">
        <w:rPr>
          <w:rFonts w:ascii="Ebrima" w:hAnsi="Ebrima"/>
          <w:b/>
          <w:bCs/>
          <w:color w:val="000000" w:themeColor="text1"/>
          <w:sz w:val="24"/>
          <w:szCs w:val="24"/>
        </w:rPr>
        <w:t>a  odpor</w:t>
      </w:r>
      <w:proofErr w:type="gramEnd"/>
      <w:r w:rsidR="00DA263D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6517E8" w:rsidRPr="008E64B1">
        <w:rPr>
          <w:rFonts w:ascii="Ebrima" w:hAnsi="Ebrima"/>
          <w:color w:val="000000" w:themeColor="text1"/>
          <w:sz w:val="24"/>
          <w:szCs w:val="24"/>
        </w:rPr>
        <w:t>proti</w:t>
      </w:r>
      <w:r w:rsidRPr="008E64B1">
        <w:rPr>
          <w:rFonts w:ascii="Ebrima" w:hAnsi="Ebrima"/>
          <w:color w:val="000000" w:themeColor="text1"/>
          <w:sz w:val="24"/>
          <w:szCs w:val="24"/>
        </w:rPr>
        <w:t xml:space="preserve"> záměru „Rekultivace prostoru bývalé cihelny Černolice“ (dále jen „záměr“)</w:t>
      </w:r>
      <w:r w:rsidR="008E3DD3" w:rsidRPr="008E64B1">
        <w:rPr>
          <w:rFonts w:ascii="Ebrima" w:hAnsi="Ebrima"/>
          <w:color w:val="000000" w:themeColor="text1"/>
          <w:sz w:val="24"/>
          <w:szCs w:val="24"/>
        </w:rPr>
        <w:t>.</w:t>
      </w:r>
    </w:p>
    <w:p w14:paraId="4BEF32FC" w14:textId="4EF66779" w:rsidR="00DA263D" w:rsidRPr="008E64B1" w:rsidRDefault="00DA263D" w:rsidP="00BE3AB8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Již několik let žijeme v obci Černolice – Nový Dvůr, v poklidné části pod </w:t>
      </w:r>
      <w:proofErr w:type="spellStart"/>
      <w:r w:rsidRPr="008E64B1">
        <w:rPr>
          <w:rFonts w:ascii="Ebrima" w:hAnsi="Ebrima"/>
          <w:color w:val="000000" w:themeColor="text1"/>
          <w:sz w:val="24"/>
          <w:szCs w:val="24"/>
        </w:rPr>
        <w:t>Černolickými</w:t>
      </w:r>
      <w:proofErr w:type="spellEnd"/>
      <w:r w:rsidRPr="008E64B1">
        <w:rPr>
          <w:rFonts w:ascii="Ebrima" w:hAnsi="Ebrima"/>
          <w:color w:val="000000" w:themeColor="text1"/>
          <w:sz w:val="24"/>
          <w:szCs w:val="24"/>
        </w:rPr>
        <w:t xml:space="preserve"> skalami, nedaleko území, ke kterému se objevil záměr o rekultivaci.</w:t>
      </w:r>
    </w:p>
    <w:p w14:paraId="5DEC7C39" w14:textId="184E84DE" w:rsidR="00DA263D" w:rsidRPr="008E64B1" w:rsidRDefault="00DA263D" w:rsidP="00BE3AB8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>Tato lokalita prošla velkou proměnou a lidé si zde vlastními silami vytvořili krásné místo k bydlení a životu, a to</w:t>
      </w:r>
      <w:r w:rsidR="00CC4286" w:rsidRPr="008E64B1">
        <w:rPr>
          <w:rFonts w:ascii="Ebrima" w:hAnsi="Ebrima"/>
          <w:color w:val="000000" w:themeColor="text1"/>
          <w:sz w:val="24"/>
          <w:szCs w:val="24"/>
        </w:rPr>
        <w:t xml:space="preserve"> s respektem a</w:t>
      </w:r>
      <w:r w:rsidRPr="008E64B1">
        <w:rPr>
          <w:rFonts w:ascii="Ebrima" w:hAnsi="Ebrima"/>
          <w:color w:val="000000" w:themeColor="text1"/>
          <w:sz w:val="24"/>
          <w:szCs w:val="24"/>
        </w:rPr>
        <w:t xml:space="preserve"> v přímém kontaktu s přírodou a brdskými lesy</w:t>
      </w:r>
      <w:r w:rsidR="002E75E0" w:rsidRPr="008E64B1">
        <w:rPr>
          <w:rFonts w:ascii="Ebrima" w:hAnsi="Ebrima"/>
          <w:color w:val="000000" w:themeColor="text1"/>
          <w:sz w:val="24"/>
          <w:szCs w:val="24"/>
        </w:rPr>
        <w:t xml:space="preserve"> v přírodním parku Hřebeny.</w:t>
      </w:r>
    </w:p>
    <w:p w14:paraId="3A6DA22B" w14:textId="3785470B" w:rsidR="00DA263D" w:rsidRPr="008E64B1" w:rsidRDefault="00DA263D" w:rsidP="00BE3AB8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Záměr rekultivace </w:t>
      </w:r>
      <w:r w:rsidR="00A52CE2" w:rsidRPr="008E64B1">
        <w:rPr>
          <w:rFonts w:ascii="Ebrima" w:hAnsi="Ebrima"/>
          <w:color w:val="000000" w:themeColor="text1"/>
          <w:sz w:val="24"/>
          <w:szCs w:val="24"/>
        </w:rPr>
        <w:t xml:space="preserve">území způsobem </w:t>
      </w:r>
      <w:r w:rsidR="00330709" w:rsidRPr="008E64B1">
        <w:rPr>
          <w:rFonts w:ascii="Ebrima" w:hAnsi="Ebrima"/>
          <w:color w:val="000000" w:themeColor="text1"/>
          <w:sz w:val="24"/>
          <w:szCs w:val="24"/>
        </w:rPr>
        <w:t>navrhovaným oznamovatelem není vhodn</w:t>
      </w:r>
      <w:r w:rsidR="0026768E" w:rsidRPr="008E64B1">
        <w:rPr>
          <w:rFonts w:ascii="Ebrima" w:hAnsi="Ebrima"/>
          <w:color w:val="000000" w:themeColor="text1"/>
          <w:sz w:val="24"/>
          <w:szCs w:val="24"/>
        </w:rPr>
        <w:t>ý</w:t>
      </w:r>
      <w:r w:rsidR="00330709" w:rsidRPr="008E64B1">
        <w:rPr>
          <w:rFonts w:ascii="Ebrima" w:hAnsi="Ebrima"/>
          <w:color w:val="000000" w:themeColor="text1"/>
          <w:sz w:val="24"/>
          <w:szCs w:val="24"/>
        </w:rPr>
        <w:t xml:space="preserve"> ani potřebn</w:t>
      </w:r>
      <w:r w:rsidR="0026768E" w:rsidRPr="008E64B1">
        <w:rPr>
          <w:rFonts w:ascii="Ebrima" w:hAnsi="Ebrima"/>
          <w:color w:val="000000" w:themeColor="text1"/>
          <w:sz w:val="24"/>
          <w:szCs w:val="24"/>
        </w:rPr>
        <w:t>ý</w:t>
      </w:r>
      <w:r w:rsidR="00330709" w:rsidRPr="008E64B1">
        <w:rPr>
          <w:rFonts w:ascii="Ebrima" w:hAnsi="Ebrima"/>
          <w:color w:val="000000" w:themeColor="text1"/>
          <w:sz w:val="24"/>
          <w:szCs w:val="24"/>
        </w:rPr>
        <w:t xml:space="preserve"> s ohledem na stav území, kd</w:t>
      </w:r>
      <w:r w:rsidR="0026768E" w:rsidRPr="008E64B1">
        <w:rPr>
          <w:rFonts w:ascii="Ebrima" w:hAnsi="Ebrima"/>
          <w:color w:val="000000" w:themeColor="text1"/>
          <w:sz w:val="24"/>
          <w:szCs w:val="24"/>
        </w:rPr>
        <w:t>e</w:t>
      </w:r>
      <w:r w:rsidR="00AC0757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330709" w:rsidRPr="008E64B1">
        <w:rPr>
          <w:rFonts w:ascii="Ebrima" w:hAnsi="Ebrima"/>
          <w:color w:val="000000" w:themeColor="text1"/>
          <w:sz w:val="24"/>
          <w:szCs w:val="24"/>
        </w:rPr>
        <w:t xml:space="preserve">již došlo k jeho spontánní obnově přirozenými procesy (přirozenou sukcesí). </w:t>
      </w:r>
      <w:r w:rsidR="00C011CA" w:rsidRPr="008E64B1">
        <w:rPr>
          <w:rFonts w:ascii="Ebrima" w:hAnsi="Ebrima"/>
          <w:color w:val="000000" w:themeColor="text1"/>
          <w:sz w:val="24"/>
          <w:szCs w:val="24"/>
        </w:rPr>
        <w:t>V rámci rekultivace má dojít k mýcení stávajícího lesního porostu, tj. paradoxně k likvidaci výsled</w:t>
      </w:r>
      <w:r w:rsidR="007D5A5C" w:rsidRPr="008E64B1">
        <w:rPr>
          <w:rFonts w:ascii="Ebrima" w:hAnsi="Ebrima"/>
          <w:color w:val="000000" w:themeColor="text1"/>
          <w:sz w:val="24"/>
          <w:szCs w:val="24"/>
        </w:rPr>
        <w:t>ku</w:t>
      </w:r>
      <w:r w:rsidR="00C011CA" w:rsidRPr="008E64B1">
        <w:rPr>
          <w:rFonts w:ascii="Ebrima" w:hAnsi="Ebrima"/>
          <w:color w:val="000000" w:themeColor="text1"/>
          <w:sz w:val="24"/>
          <w:szCs w:val="24"/>
        </w:rPr>
        <w:t xml:space="preserve"> již proběhlé přirozené obnovy ekosystému</w:t>
      </w:r>
      <w:r w:rsidR="007D5A5C" w:rsidRPr="008E64B1">
        <w:rPr>
          <w:rFonts w:ascii="Ebrima" w:hAnsi="Ebrima"/>
          <w:color w:val="000000" w:themeColor="text1"/>
          <w:sz w:val="24"/>
          <w:szCs w:val="24"/>
        </w:rPr>
        <w:t>.</w:t>
      </w:r>
    </w:p>
    <w:p w14:paraId="0AC9771A" w14:textId="737AB568" w:rsidR="006517E8" w:rsidRPr="008E64B1" w:rsidRDefault="00DA263D" w:rsidP="00BE3AB8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>Místní obyvatelé rádi chod</w:t>
      </w:r>
      <w:r w:rsidR="00036591" w:rsidRPr="008E64B1">
        <w:rPr>
          <w:rFonts w:ascii="Ebrima" w:hAnsi="Ebrima"/>
          <w:color w:val="000000" w:themeColor="text1"/>
          <w:sz w:val="24"/>
          <w:szCs w:val="24"/>
        </w:rPr>
        <w:t>í na procházky do „Potoků“ právě proto, že v každém ročním období se zde v</w:t>
      </w:r>
      <w:r w:rsidR="006517E8" w:rsidRPr="008E64B1">
        <w:rPr>
          <w:rFonts w:ascii="Ebrima" w:hAnsi="Ebrima"/>
          <w:color w:val="000000" w:themeColor="text1"/>
          <w:sz w:val="24"/>
          <w:szCs w:val="24"/>
        </w:rPr>
        <w:t> krásném vzrostlém</w:t>
      </w:r>
      <w:r w:rsidR="00036591" w:rsidRPr="008E64B1">
        <w:rPr>
          <w:rFonts w:ascii="Ebrima" w:hAnsi="Ebrima"/>
          <w:color w:val="000000" w:themeColor="text1"/>
          <w:sz w:val="24"/>
          <w:szCs w:val="24"/>
        </w:rPr>
        <w:t> lese a podél potoka setk</w:t>
      </w:r>
      <w:r w:rsidR="00A43475" w:rsidRPr="008E64B1">
        <w:rPr>
          <w:rFonts w:ascii="Ebrima" w:hAnsi="Ebrima"/>
          <w:color w:val="000000" w:themeColor="text1"/>
          <w:sz w:val="24"/>
          <w:szCs w:val="24"/>
        </w:rPr>
        <w:t>áva</w:t>
      </w:r>
      <w:r w:rsidR="00036591" w:rsidRPr="008E64B1">
        <w:rPr>
          <w:rFonts w:ascii="Ebrima" w:hAnsi="Ebrima"/>
          <w:color w:val="000000" w:themeColor="text1"/>
          <w:sz w:val="24"/>
          <w:szCs w:val="24"/>
        </w:rPr>
        <w:t xml:space="preserve">jí s živočichy a rostlinami, které jsou uvedeny na „Seznamu zvláště chráněných rostlin a živočichů“ jako </w:t>
      </w:r>
      <w:r w:rsidR="00F6299B" w:rsidRPr="008E64B1">
        <w:rPr>
          <w:rFonts w:ascii="Ebrima" w:hAnsi="Ebrima"/>
          <w:color w:val="000000" w:themeColor="text1"/>
          <w:sz w:val="24"/>
          <w:szCs w:val="24"/>
        </w:rPr>
        <w:t xml:space="preserve">jsou </w:t>
      </w:r>
      <w:r w:rsidR="00036591" w:rsidRPr="008E64B1">
        <w:rPr>
          <w:rFonts w:ascii="Ebrima" w:hAnsi="Ebrima"/>
          <w:color w:val="000000" w:themeColor="text1"/>
          <w:sz w:val="24"/>
          <w:szCs w:val="24"/>
        </w:rPr>
        <w:t>např. koniklec velkokvětý, kosatec skalní, hvozdík moravský, chrobák, střevlík, roháč obecný, a</w:t>
      </w:r>
      <w:r w:rsidR="00F6299B" w:rsidRPr="008E64B1">
        <w:rPr>
          <w:rFonts w:ascii="Ebrima" w:hAnsi="Ebrima"/>
          <w:color w:val="000000" w:themeColor="text1"/>
          <w:sz w:val="24"/>
          <w:szCs w:val="24"/>
        </w:rPr>
        <w:t xml:space="preserve"> mnohé další</w:t>
      </w:r>
      <w:r w:rsidR="000766F2" w:rsidRPr="008E64B1">
        <w:rPr>
          <w:rFonts w:ascii="Ebrima" w:hAnsi="Ebrima"/>
          <w:color w:val="000000" w:themeColor="text1"/>
          <w:sz w:val="24"/>
          <w:szCs w:val="24"/>
        </w:rPr>
        <w:t>, jejich výčet by byl bohatý</w:t>
      </w:r>
      <w:r w:rsidR="00036591" w:rsidRPr="008E64B1">
        <w:rPr>
          <w:rFonts w:ascii="Ebrima" w:hAnsi="Ebrima"/>
          <w:color w:val="000000" w:themeColor="text1"/>
          <w:sz w:val="24"/>
          <w:szCs w:val="24"/>
        </w:rPr>
        <w:t>.</w:t>
      </w:r>
      <w:r w:rsidR="004315B1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9B7B80" w:rsidRPr="008E64B1">
        <w:rPr>
          <w:rFonts w:ascii="Ebrima" w:hAnsi="Ebrima"/>
          <w:color w:val="000000" w:themeColor="text1"/>
          <w:sz w:val="24"/>
          <w:szCs w:val="24"/>
        </w:rPr>
        <w:t>Lokalita je pravidelně navštěvována ornitology</w:t>
      </w:r>
      <w:r w:rsidR="006526A5" w:rsidRPr="008E64B1">
        <w:rPr>
          <w:rFonts w:ascii="Ebrima" w:hAnsi="Ebrima"/>
          <w:color w:val="000000" w:themeColor="text1"/>
          <w:sz w:val="24"/>
          <w:szCs w:val="24"/>
        </w:rPr>
        <w:t xml:space="preserve"> kroužkovací stanice Národního muzea. </w:t>
      </w:r>
      <w:r w:rsidR="00DA4856" w:rsidRPr="008E64B1">
        <w:rPr>
          <w:rFonts w:ascii="Ebrima" w:hAnsi="Ebrima"/>
          <w:color w:val="000000" w:themeColor="text1"/>
          <w:sz w:val="24"/>
          <w:szCs w:val="24"/>
        </w:rPr>
        <w:t>Byly zde</w:t>
      </w:r>
      <w:r w:rsidR="00E70758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DA4856" w:rsidRPr="008E64B1">
        <w:rPr>
          <w:rFonts w:ascii="Ebrima" w:hAnsi="Ebrima"/>
          <w:color w:val="000000" w:themeColor="text1"/>
          <w:sz w:val="24"/>
          <w:szCs w:val="24"/>
        </w:rPr>
        <w:t>pozorovány</w:t>
      </w:r>
      <w:r w:rsidR="00194CD1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DA4856" w:rsidRPr="008E64B1">
        <w:rPr>
          <w:rFonts w:ascii="Ebrima" w:hAnsi="Ebrima"/>
          <w:color w:val="000000" w:themeColor="text1"/>
          <w:sz w:val="24"/>
          <w:szCs w:val="24"/>
        </w:rPr>
        <w:t>krit</w:t>
      </w:r>
      <w:r w:rsidR="00534C65" w:rsidRPr="008E64B1">
        <w:rPr>
          <w:rFonts w:ascii="Ebrima" w:hAnsi="Ebrima"/>
          <w:color w:val="000000" w:themeColor="text1"/>
          <w:sz w:val="24"/>
          <w:szCs w:val="24"/>
        </w:rPr>
        <w:t xml:space="preserve">icky ohrožené druhy ptáků jako je </w:t>
      </w:r>
      <w:r w:rsidR="00732013" w:rsidRPr="008E64B1">
        <w:rPr>
          <w:rFonts w:ascii="Ebrima" w:hAnsi="Ebrima"/>
          <w:color w:val="000000" w:themeColor="text1"/>
          <w:sz w:val="24"/>
          <w:szCs w:val="24"/>
        </w:rPr>
        <w:t>l</w:t>
      </w:r>
      <w:r w:rsidR="00534C65" w:rsidRPr="008E64B1">
        <w:rPr>
          <w:rFonts w:ascii="Ebrima" w:hAnsi="Ebrima"/>
          <w:color w:val="000000" w:themeColor="text1"/>
          <w:sz w:val="24"/>
          <w:szCs w:val="24"/>
        </w:rPr>
        <w:t>uňák červený</w:t>
      </w:r>
      <w:r w:rsidR="00732013" w:rsidRPr="008E64B1">
        <w:rPr>
          <w:rFonts w:ascii="Ebrima" w:hAnsi="Ebrima"/>
          <w:color w:val="000000" w:themeColor="text1"/>
          <w:sz w:val="24"/>
          <w:szCs w:val="24"/>
        </w:rPr>
        <w:t xml:space="preserve">, </w:t>
      </w:r>
      <w:r w:rsidR="00C82E26" w:rsidRPr="008E64B1">
        <w:rPr>
          <w:rFonts w:ascii="Ebrima" w:hAnsi="Ebrima"/>
          <w:color w:val="000000" w:themeColor="text1"/>
          <w:sz w:val="24"/>
          <w:szCs w:val="24"/>
        </w:rPr>
        <w:t>poštolka rudonohá a mezi stále hnízdící populace patří i strnad luční.</w:t>
      </w:r>
      <w:r w:rsidR="001F660F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194CD1" w:rsidRPr="008E64B1">
        <w:rPr>
          <w:rFonts w:ascii="Ebrima" w:hAnsi="Ebrima"/>
          <w:color w:val="000000" w:themeColor="text1"/>
          <w:sz w:val="24"/>
          <w:szCs w:val="24"/>
        </w:rPr>
        <w:t>Na trase plánovaného závozu chráněné druhy ptáků</w:t>
      </w:r>
      <w:r w:rsidR="00C57523" w:rsidRPr="008E64B1">
        <w:rPr>
          <w:rFonts w:ascii="Ebrima" w:hAnsi="Ebrima"/>
          <w:color w:val="000000" w:themeColor="text1"/>
          <w:sz w:val="24"/>
          <w:szCs w:val="24"/>
        </w:rPr>
        <w:t xml:space="preserve"> hnízdí.</w:t>
      </w:r>
    </w:p>
    <w:p w14:paraId="251B9E40" w14:textId="77777777" w:rsidR="002665BB" w:rsidRPr="008E64B1" w:rsidRDefault="002665BB" w:rsidP="002665BB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>V bezprostřední blízkosti se nachází biokoridor pro migraci zvěře a na hranici území, kde se zamýšlí rekultivace vede turistická stezka vedoucí z Jíloviště do Černolic.</w:t>
      </w:r>
    </w:p>
    <w:p w14:paraId="0CF1D389" w14:textId="04E99C20" w:rsidR="00A67709" w:rsidRPr="008E64B1" w:rsidRDefault="00A91B42" w:rsidP="00BE3AB8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lastRenderedPageBreak/>
        <w:t>Domníváme se,</w:t>
      </w:r>
      <w:r w:rsidR="006517E8" w:rsidRPr="008E64B1">
        <w:rPr>
          <w:rFonts w:ascii="Ebrima" w:hAnsi="Ebrima"/>
          <w:color w:val="000000" w:themeColor="text1"/>
          <w:sz w:val="24"/>
          <w:szCs w:val="24"/>
        </w:rPr>
        <w:t xml:space="preserve"> že záměr rekultivace</w:t>
      </w:r>
      <w:r w:rsidR="00C03BE5" w:rsidRPr="008E64B1">
        <w:rPr>
          <w:rFonts w:ascii="Ebrima" w:hAnsi="Ebrima"/>
          <w:color w:val="000000" w:themeColor="text1"/>
          <w:sz w:val="24"/>
          <w:szCs w:val="24"/>
        </w:rPr>
        <w:t>,</w:t>
      </w:r>
      <w:r w:rsidR="00FF2235" w:rsidRPr="008E64B1">
        <w:rPr>
          <w:rFonts w:ascii="Ebrima" w:hAnsi="Ebrima"/>
          <w:color w:val="000000" w:themeColor="text1"/>
          <w:sz w:val="24"/>
          <w:szCs w:val="24"/>
        </w:rPr>
        <w:t xml:space="preserve"> včetně</w:t>
      </w:r>
      <w:r w:rsidR="006517E8" w:rsidRPr="008E64B1">
        <w:rPr>
          <w:rFonts w:ascii="Ebrima" w:hAnsi="Ebrima"/>
          <w:color w:val="000000" w:themeColor="text1"/>
          <w:sz w:val="24"/>
          <w:szCs w:val="24"/>
        </w:rPr>
        <w:t xml:space="preserve"> jeho pr</w:t>
      </w:r>
      <w:r w:rsidR="00B55F9A" w:rsidRPr="008E64B1">
        <w:rPr>
          <w:rFonts w:ascii="Ebrima" w:hAnsi="Ebrima"/>
          <w:color w:val="000000" w:themeColor="text1"/>
          <w:sz w:val="24"/>
          <w:szCs w:val="24"/>
        </w:rPr>
        <w:t>ezentace na úřední desky</w:t>
      </w:r>
      <w:r w:rsidR="00FE5733" w:rsidRPr="008E64B1">
        <w:rPr>
          <w:rFonts w:ascii="Ebrima" w:hAnsi="Ebrima"/>
          <w:color w:val="000000" w:themeColor="text1"/>
          <w:sz w:val="24"/>
          <w:szCs w:val="24"/>
        </w:rPr>
        <w:t xml:space="preserve"> v předvánočním čase</w:t>
      </w:r>
      <w:r w:rsidR="00AF0B2C" w:rsidRPr="008E64B1">
        <w:rPr>
          <w:rFonts w:ascii="Ebrima" w:hAnsi="Ebrima"/>
          <w:color w:val="000000" w:themeColor="text1"/>
          <w:sz w:val="24"/>
          <w:szCs w:val="24"/>
        </w:rPr>
        <w:t xml:space="preserve">, aby občané a veřejnost měli </w:t>
      </w:r>
      <w:r w:rsidR="00CD21A6" w:rsidRPr="008E64B1">
        <w:rPr>
          <w:rFonts w:ascii="Ebrima" w:hAnsi="Ebrima"/>
          <w:color w:val="000000" w:themeColor="text1"/>
          <w:sz w:val="24"/>
          <w:szCs w:val="24"/>
        </w:rPr>
        <w:t>co nejmenší čas a zájem se touto záležitostí zabývat</w:t>
      </w:r>
      <w:r w:rsidR="006517E8" w:rsidRPr="008E64B1">
        <w:rPr>
          <w:rFonts w:ascii="Ebrima" w:hAnsi="Ebrima"/>
          <w:color w:val="000000" w:themeColor="text1"/>
          <w:sz w:val="24"/>
          <w:szCs w:val="24"/>
        </w:rPr>
        <w:t>, zakrývá snahu o úřední souhlas s umístěním obří skládky odpadů. Odpady jsou v dnešní době velmi ziskovým podnikatelským odvětvím a lidé, kteří tyto aktivity provozují</w:t>
      </w:r>
      <w:r w:rsidR="00E276C4" w:rsidRPr="008E64B1">
        <w:rPr>
          <w:rFonts w:ascii="Ebrima" w:hAnsi="Ebrima"/>
          <w:color w:val="000000" w:themeColor="text1"/>
          <w:sz w:val="24"/>
          <w:szCs w:val="24"/>
        </w:rPr>
        <w:t>,</w:t>
      </w:r>
      <w:r w:rsidR="006517E8" w:rsidRPr="008E64B1">
        <w:rPr>
          <w:rFonts w:ascii="Ebrima" w:hAnsi="Ebrima"/>
          <w:color w:val="000000" w:themeColor="text1"/>
          <w:sz w:val="24"/>
          <w:szCs w:val="24"/>
        </w:rPr>
        <w:t xml:space="preserve"> nebudou ani místní</w:t>
      </w:r>
      <w:r w:rsidR="00212C7A" w:rsidRPr="008E64B1">
        <w:rPr>
          <w:rFonts w:ascii="Ebrima" w:hAnsi="Ebrima"/>
          <w:color w:val="000000" w:themeColor="text1"/>
          <w:sz w:val="24"/>
          <w:szCs w:val="24"/>
        </w:rPr>
        <w:t xml:space="preserve">mi </w:t>
      </w:r>
      <w:r w:rsidR="00CC4286" w:rsidRPr="008E64B1">
        <w:rPr>
          <w:rFonts w:ascii="Ebrima" w:hAnsi="Ebrima"/>
          <w:color w:val="000000" w:themeColor="text1"/>
          <w:sz w:val="24"/>
          <w:szCs w:val="24"/>
        </w:rPr>
        <w:t>občan</w:t>
      </w:r>
      <w:r w:rsidR="00212C7A" w:rsidRPr="008E64B1">
        <w:rPr>
          <w:rFonts w:ascii="Ebrima" w:hAnsi="Ebrima"/>
          <w:color w:val="000000" w:themeColor="text1"/>
          <w:sz w:val="24"/>
          <w:szCs w:val="24"/>
        </w:rPr>
        <w:t>y</w:t>
      </w:r>
      <w:r w:rsidR="006517E8" w:rsidRPr="008E64B1">
        <w:rPr>
          <w:rFonts w:ascii="Ebrima" w:hAnsi="Ebrima"/>
          <w:color w:val="000000" w:themeColor="text1"/>
          <w:sz w:val="24"/>
          <w:szCs w:val="24"/>
        </w:rPr>
        <w:t xml:space="preserve"> a ani milovní</w:t>
      </w:r>
      <w:r w:rsidR="00212C7A" w:rsidRPr="008E64B1">
        <w:rPr>
          <w:rFonts w:ascii="Ebrima" w:hAnsi="Ebrima"/>
          <w:color w:val="000000" w:themeColor="text1"/>
          <w:sz w:val="24"/>
          <w:szCs w:val="24"/>
        </w:rPr>
        <w:t xml:space="preserve">ky vzácné </w:t>
      </w:r>
      <w:r w:rsidR="006517E8" w:rsidRPr="008E64B1">
        <w:rPr>
          <w:rFonts w:ascii="Ebrima" w:hAnsi="Ebrima"/>
          <w:color w:val="000000" w:themeColor="text1"/>
          <w:sz w:val="24"/>
          <w:szCs w:val="24"/>
        </w:rPr>
        <w:t>přírody.</w:t>
      </w:r>
    </w:p>
    <w:p w14:paraId="03B30685" w14:textId="2E817E05" w:rsidR="00A67709" w:rsidRPr="008E64B1" w:rsidRDefault="00A67709" w:rsidP="00BE3AB8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>Odstrašující</w:t>
      </w:r>
      <w:r w:rsidR="00264801" w:rsidRPr="008E64B1">
        <w:rPr>
          <w:rFonts w:ascii="Ebrima" w:hAnsi="Ebrima"/>
          <w:color w:val="000000" w:themeColor="text1"/>
          <w:sz w:val="24"/>
          <w:szCs w:val="24"/>
        </w:rPr>
        <w:t xml:space="preserve">m příkladem je případ </w:t>
      </w:r>
      <w:r w:rsidR="002B11CE" w:rsidRPr="008E64B1">
        <w:rPr>
          <w:rFonts w:ascii="Ebrima" w:hAnsi="Ebrima"/>
          <w:color w:val="000000" w:themeColor="text1"/>
          <w:sz w:val="24"/>
          <w:szCs w:val="24"/>
        </w:rPr>
        <w:t>v nedaleké obci Trnová, kde se</w:t>
      </w:r>
      <w:r w:rsidR="00EC72D5" w:rsidRPr="008E64B1">
        <w:rPr>
          <w:rFonts w:ascii="Ebrima" w:hAnsi="Ebrima"/>
          <w:color w:val="000000" w:themeColor="text1"/>
          <w:sz w:val="24"/>
          <w:szCs w:val="24"/>
        </w:rPr>
        <w:t xml:space="preserve"> developerský projekt a</w:t>
      </w:r>
      <w:r w:rsidR="002B11CE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EC72D5" w:rsidRPr="008E64B1">
        <w:rPr>
          <w:rFonts w:ascii="Ebrima" w:hAnsi="Ebrima"/>
          <w:color w:val="000000" w:themeColor="text1"/>
          <w:sz w:val="24"/>
          <w:szCs w:val="24"/>
        </w:rPr>
        <w:t>záměr „rekultivace krajiny“ proměnil</w:t>
      </w:r>
      <w:r w:rsidR="00AC6E2D" w:rsidRPr="008E64B1">
        <w:rPr>
          <w:rFonts w:ascii="Ebrima" w:hAnsi="Ebrima"/>
          <w:color w:val="000000" w:themeColor="text1"/>
          <w:sz w:val="24"/>
          <w:szCs w:val="24"/>
        </w:rPr>
        <w:t xml:space="preserve"> v navážku kontaminovaného odpadu, kterou nikdo neuhlídal.</w:t>
      </w:r>
      <w:r w:rsidR="00E05E36" w:rsidRPr="008E64B1">
        <w:rPr>
          <w:rFonts w:ascii="Ebrima" w:hAnsi="Ebrima"/>
          <w:color w:val="000000" w:themeColor="text1"/>
          <w:sz w:val="24"/>
          <w:szCs w:val="24"/>
        </w:rPr>
        <w:t xml:space="preserve"> Nechceme dopadnout jako obyvatelé </w:t>
      </w:r>
      <w:r w:rsidR="002665BB" w:rsidRPr="008E64B1">
        <w:rPr>
          <w:rFonts w:ascii="Ebrima" w:hAnsi="Ebrima"/>
          <w:color w:val="000000" w:themeColor="text1"/>
          <w:sz w:val="24"/>
          <w:szCs w:val="24"/>
        </w:rPr>
        <w:t>obce Trnová!</w:t>
      </w:r>
    </w:p>
    <w:p w14:paraId="06403D93" w14:textId="28E7C0A7" w:rsidR="00C61F2F" w:rsidRPr="008E64B1" w:rsidRDefault="003879B2" w:rsidP="00C61F2F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Velmi </w:t>
      </w:r>
      <w:r w:rsidR="00C61F2F" w:rsidRPr="008E64B1">
        <w:rPr>
          <w:rFonts w:ascii="Ebrima" w:hAnsi="Ebrima"/>
          <w:color w:val="000000" w:themeColor="text1"/>
          <w:sz w:val="24"/>
          <w:szCs w:val="24"/>
        </w:rPr>
        <w:t>závažnou hrozbou je kontaminace podzemních vod v části obce Černolice-Potoky nedaleko Všenorského potoka. Tato část je obydlená a slouží z</w:t>
      </w:r>
      <w:r w:rsidR="00930A04" w:rsidRPr="008E64B1">
        <w:rPr>
          <w:rFonts w:ascii="Ebrima" w:hAnsi="Ebrima"/>
          <w:color w:val="000000" w:themeColor="text1"/>
          <w:sz w:val="24"/>
          <w:szCs w:val="24"/>
        </w:rPr>
        <w:t> </w:t>
      </w:r>
      <w:r w:rsidR="00C61F2F" w:rsidRPr="008E64B1">
        <w:rPr>
          <w:rFonts w:ascii="Ebrima" w:hAnsi="Ebrima"/>
          <w:color w:val="000000" w:themeColor="text1"/>
          <w:sz w:val="24"/>
          <w:szCs w:val="24"/>
        </w:rPr>
        <w:t>části</w:t>
      </w:r>
      <w:r w:rsidR="00930A04" w:rsidRPr="008E64B1">
        <w:rPr>
          <w:rFonts w:ascii="Ebrima" w:hAnsi="Ebrima"/>
          <w:color w:val="000000" w:themeColor="text1"/>
          <w:sz w:val="24"/>
          <w:szCs w:val="24"/>
        </w:rPr>
        <w:t xml:space="preserve"> i</w:t>
      </w:r>
      <w:r w:rsidR="00C61F2F" w:rsidRPr="008E64B1">
        <w:rPr>
          <w:rFonts w:ascii="Ebrima" w:hAnsi="Ebrima"/>
          <w:color w:val="000000" w:themeColor="text1"/>
          <w:sz w:val="24"/>
          <w:szCs w:val="24"/>
        </w:rPr>
        <w:t xml:space="preserve"> jako chatařská oblast. </w:t>
      </w:r>
    </w:p>
    <w:p w14:paraId="04D87193" w14:textId="4DD70399" w:rsidR="00C61F2F" w:rsidRPr="008E64B1" w:rsidRDefault="00C61F2F" w:rsidP="00C61F2F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 xml:space="preserve">Nelze pominout ani vliv autodopravy a strojů na znečištění ovzduší, zvýšení hluku a prašnosti v celém okolí. </w:t>
      </w:r>
      <w:r w:rsidR="005851C7" w:rsidRPr="008E64B1">
        <w:rPr>
          <w:rFonts w:ascii="Ebrima" w:hAnsi="Ebrima"/>
          <w:color w:val="000000" w:themeColor="text1"/>
          <w:sz w:val="24"/>
          <w:szCs w:val="24"/>
        </w:rPr>
        <w:t xml:space="preserve">Vzhledem k tomu, že naše domy stojí přímo či v bezprostřední blízkosti </w:t>
      </w:r>
      <w:r w:rsidR="00B17E62" w:rsidRPr="008E64B1">
        <w:rPr>
          <w:rFonts w:ascii="Ebrima" w:hAnsi="Ebrima"/>
          <w:color w:val="000000" w:themeColor="text1"/>
          <w:sz w:val="24"/>
          <w:szCs w:val="24"/>
        </w:rPr>
        <w:t>silnice, máme velké obavy o naše zdraví a zdraví našich dětí.</w:t>
      </w:r>
    </w:p>
    <w:p w14:paraId="5CE0ED03" w14:textId="15691DB5" w:rsidR="00D76FDF" w:rsidRPr="008E64B1" w:rsidRDefault="00C61F2F" w:rsidP="00C61F2F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>Co se týká plynulosti dopravy a stavu silnic, tak již nyní je problém</w:t>
      </w:r>
      <w:r w:rsidR="00DC2F9F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Pr="008E64B1">
        <w:rPr>
          <w:rFonts w:ascii="Ebrima" w:hAnsi="Ebrima"/>
          <w:color w:val="000000" w:themeColor="text1"/>
          <w:sz w:val="24"/>
          <w:szCs w:val="24"/>
        </w:rPr>
        <w:t>potkat autobus či větší dodávku. Silnice jsou úzké, v zimních měsících špatně sjízdné.</w:t>
      </w:r>
      <w:r w:rsidR="00543552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991FB4" w:rsidRPr="008E64B1">
        <w:rPr>
          <w:rFonts w:ascii="Ebrima" w:hAnsi="Ebrima"/>
          <w:color w:val="000000" w:themeColor="text1"/>
          <w:sz w:val="24"/>
          <w:szCs w:val="24"/>
        </w:rPr>
        <w:t xml:space="preserve">Šířka vozovky </w:t>
      </w:r>
      <w:r w:rsidR="00710CE9" w:rsidRPr="008E64B1">
        <w:rPr>
          <w:rFonts w:ascii="Ebrima" w:hAnsi="Ebrima"/>
          <w:color w:val="000000" w:themeColor="text1"/>
          <w:sz w:val="24"/>
          <w:szCs w:val="24"/>
        </w:rPr>
        <w:t>v obci i mimo obec neumožňuje průjezd nákladního auta</w:t>
      </w:r>
      <w:r w:rsidR="00913515" w:rsidRPr="008E64B1">
        <w:rPr>
          <w:rFonts w:ascii="Ebrima" w:hAnsi="Ebrima"/>
          <w:color w:val="000000" w:themeColor="text1"/>
          <w:sz w:val="24"/>
          <w:szCs w:val="24"/>
        </w:rPr>
        <w:t xml:space="preserve"> – např. se nevyhne v protisměru s autobusem.</w:t>
      </w:r>
    </w:p>
    <w:p w14:paraId="70A8447E" w14:textId="0006102C" w:rsidR="00CC4286" w:rsidRPr="008E64B1" w:rsidRDefault="0024078F" w:rsidP="00C61F2F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>Na základě těchto skutečností žádáme, aby projekt Rekultivace bývalé cihelny</w:t>
      </w:r>
      <w:r w:rsidR="003B3A18" w:rsidRPr="008E64B1">
        <w:rPr>
          <w:rFonts w:ascii="Ebrima" w:hAnsi="Ebrima"/>
          <w:color w:val="000000" w:themeColor="text1"/>
          <w:sz w:val="24"/>
          <w:szCs w:val="24"/>
        </w:rPr>
        <w:t xml:space="preserve"> Černolice </w:t>
      </w:r>
      <w:r w:rsidR="003B3A18" w:rsidRPr="008E64B1">
        <w:rPr>
          <w:rFonts w:ascii="Ebrima" w:hAnsi="Ebrima"/>
          <w:b/>
          <w:bCs/>
          <w:color w:val="000000" w:themeColor="text1"/>
          <w:sz w:val="24"/>
          <w:szCs w:val="24"/>
        </w:rPr>
        <w:t>nebyl</w:t>
      </w:r>
      <w:r w:rsidR="003B3A18" w:rsidRPr="008E64B1">
        <w:rPr>
          <w:rFonts w:ascii="Ebrima" w:hAnsi="Ebrima"/>
          <w:color w:val="000000" w:themeColor="text1"/>
          <w:sz w:val="24"/>
          <w:szCs w:val="24"/>
        </w:rPr>
        <w:t xml:space="preserve"> </w:t>
      </w:r>
      <w:r w:rsidR="00FE547E" w:rsidRPr="008E64B1">
        <w:rPr>
          <w:rFonts w:ascii="Ebrima" w:hAnsi="Ebrima"/>
          <w:color w:val="000000" w:themeColor="text1"/>
          <w:sz w:val="24"/>
          <w:szCs w:val="24"/>
        </w:rPr>
        <w:t xml:space="preserve">povolen a </w:t>
      </w:r>
      <w:r w:rsidR="003B3A18" w:rsidRPr="008E64B1">
        <w:rPr>
          <w:rFonts w:ascii="Ebrima" w:hAnsi="Ebrima"/>
          <w:color w:val="000000" w:themeColor="text1"/>
          <w:sz w:val="24"/>
          <w:szCs w:val="24"/>
        </w:rPr>
        <w:t>realizován z důvodu ochrany zdraví občanů a ochrany životního prostředí.</w:t>
      </w:r>
    </w:p>
    <w:p w14:paraId="20705D21" w14:textId="0FC41D9B" w:rsidR="00CC4286" w:rsidRPr="008E64B1" w:rsidRDefault="00CC4286" w:rsidP="00C61F2F">
      <w:pPr>
        <w:jc w:val="both"/>
        <w:rPr>
          <w:rFonts w:ascii="Ebrima" w:hAnsi="Ebrima"/>
          <w:color w:val="000000" w:themeColor="text1"/>
          <w:sz w:val="24"/>
          <w:szCs w:val="24"/>
        </w:rPr>
      </w:pPr>
    </w:p>
    <w:p w14:paraId="71B08B3D" w14:textId="2526FA28" w:rsidR="00CC4286" w:rsidRPr="008E64B1" w:rsidRDefault="00CC4286" w:rsidP="00C61F2F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>V Černolicích dne</w:t>
      </w:r>
      <w:r w:rsidR="0074452F" w:rsidRPr="008E64B1">
        <w:rPr>
          <w:rFonts w:ascii="Ebrima" w:hAnsi="Ebrima"/>
          <w:color w:val="000000" w:themeColor="text1"/>
          <w:sz w:val="24"/>
          <w:szCs w:val="24"/>
        </w:rPr>
        <w:t xml:space="preserve"> 9. ledna 202</w:t>
      </w:r>
      <w:r w:rsidR="008E64B1">
        <w:rPr>
          <w:rFonts w:ascii="Ebrima" w:hAnsi="Ebrima"/>
          <w:color w:val="000000" w:themeColor="text1"/>
          <w:sz w:val="24"/>
          <w:szCs w:val="24"/>
        </w:rPr>
        <w:t>5</w:t>
      </w:r>
    </w:p>
    <w:p w14:paraId="6B669638" w14:textId="599DDDF9" w:rsidR="00CC4286" w:rsidRPr="008E64B1" w:rsidRDefault="00CC4286" w:rsidP="00C61F2F">
      <w:pPr>
        <w:jc w:val="both"/>
        <w:rPr>
          <w:rFonts w:ascii="Ebrima" w:hAnsi="Ebrima"/>
          <w:color w:val="000000" w:themeColor="text1"/>
          <w:sz w:val="24"/>
          <w:szCs w:val="24"/>
        </w:rPr>
      </w:pPr>
    </w:p>
    <w:p w14:paraId="18598E93" w14:textId="5B0F2DFC" w:rsidR="00CC4286" w:rsidRPr="008E64B1" w:rsidRDefault="00E502DC" w:rsidP="00C61F2F">
      <w:pPr>
        <w:jc w:val="both"/>
        <w:rPr>
          <w:rFonts w:ascii="Ebrima" w:hAnsi="Ebrima"/>
          <w:color w:val="000000" w:themeColor="text1"/>
          <w:sz w:val="24"/>
          <w:szCs w:val="24"/>
        </w:rPr>
      </w:pPr>
      <w:r w:rsidRPr="008E64B1">
        <w:rPr>
          <w:rFonts w:ascii="Ebrima" w:hAnsi="Ebrima"/>
          <w:color w:val="000000" w:themeColor="text1"/>
          <w:sz w:val="24"/>
          <w:szCs w:val="24"/>
        </w:rPr>
        <w:tab/>
      </w:r>
      <w:r w:rsidRPr="008E64B1">
        <w:rPr>
          <w:rFonts w:ascii="Ebrima" w:hAnsi="Ebrima"/>
          <w:color w:val="000000" w:themeColor="text1"/>
          <w:sz w:val="24"/>
          <w:szCs w:val="24"/>
        </w:rPr>
        <w:tab/>
      </w:r>
      <w:r w:rsidRPr="008E64B1">
        <w:rPr>
          <w:rFonts w:ascii="Ebrima" w:hAnsi="Ebrima"/>
          <w:color w:val="000000" w:themeColor="text1"/>
          <w:sz w:val="24"/>
          <w:szCs w:val="24"/>
        </w:rPr>
        <w:tab/>
      </w:r>
      <w:r w:rsidRPr="008E64B1">
        <w:rPr>
          <w:rFonts w:ascii="Ebrima" w:hAnsi="Ebrima"/>
          <w:color w:val="000000" w:themeColor="text1"/>
          <w:sz w:val="24"/>
          <w:szCs w:val="24"/>
        </w:rPr>
        <w:tab/>
      </w:r>
      <w:r w:rsidRPr="008E64B1">
        <w:rPr>
          <w:rFonts w:ascii="Ebrima" w:hAnsi="Ebrima"/>
          <w:color w:val="000000" w:themeColor="text1"/>
          <w:sz w:val="24"/>
          <w:szCs w:val="24"/>
        </w:rPr>
        <w:tab/>
      </w:r>
      <w:r w:rsidRPr="008E64B1">
        <w:rPr>
          <w:rFonts w:ascii="Ebrima" w:hAnsi="Ebrima"/>
          <w:color w:val="000000" w:themeColor="text1"/>
          <w:sz w:val="24"/>
          <w:szCs w:val="24"/>
        </w:rPr>
        <w:tab/>
      </w:r>
      <w:r w:rsidRPr="008E64B1">
        <w:rPr>
          <w:rFonts w:ascii="Ebrima" w:hAnsi="Ebrima"/>
          <w:color w:val="000000" w:themeColor="text1"/>
          <w:sz w:val="24"/>
          <w:szCs w:val="24"/>
        </w:rPr>
        <w:tab/>
        <w:t>Občané obce Černolice – Nový Dvůr</w:t>
      </w:r>
    </w:p>
    <w:p w14:paraId="3E5C4A61" w14:textId="1F38C2E5" w:rsidR="00D76FDF" w:rsidRPr="00742912" w:rsidRDefault="00CC4286" w:rsidP="00E502DC">
      <w:pPr>
        <w:jc w:val="both"/>
        <w:rPr>
          <w:rFonts w:ascii="Ebrima" w:hAnsi="Ebrima"/>
          <w:color w:val="002060"/>
          <w:sz w:val="24"/>
          <w:szCs w:val="24"/>
        </w:rPr>
      </w:pPr>
      <w:r w:rsidRPr="00742912">
        <w:rPr>
          <w:rFonts w:ascii="Ebrima" w:hAnsi="Ebrima"/>
          <w:color w:val="002060"/>
          <w:sz w:val="24"/>
          <w:szCs w:val="24"/>
        </w:rPr>
        <w:tab/>
      </w:r>
      <w:r w:rsidRPr="00742912">
        <w:rPr>
          <w:rFonts w:ascii="Ebrima" w:hAnsi="Ebrima"/>
          <w:color w:val="002060"/>
          <w:sz w:val="24"/>
          <w:szCs w:val="24"/>
        </w:rPr>
        <w:tab/>
      </w:r>
      <w:r w:rsidRPr="00742912">
        <w:rPr>
          <w:rFonts w:ascii="Ebrima" w:hAnsi="Ebrima"/>
          <w:color w:val="002060"/>
          <w:sz w:val="24"/>
          <w:szCs w:val="24"/>
        </w:rPr>
        <w:tab/>
      </w:r>
      <w:r w:rsidRPr="00742912">
        <w:rPr>
          <w:rFonts w:ascii="Ebrima" w:hAnsi="Ebrima"/>
          <w:color w:val="002060"/>
          <w:sz w:val="24"/>
          <w:szCs w:val="24"/>
        </w:rPr>
        <w:tab/>
      </w:r>
      <w:r w:rsidRPr="00742912">
        <w:rPr>
          <w:rFonts w:ascii="Ebrima" w:hAnsi="Ebrima"/>
          <w:color w:val="002060"/>
          <w:sz w:val="24"/>
          <w:szCs w:val="24"/>
        </w:rPr>
        <w:tab/>
      </w:r>
      <w:r w:rsidRPr="00742912">
        <w:rPr>
          <w:rFonts w:ascii="Ebrima" w:hAnsi="Ebrima"/>
          <w:color w:val="002060"/>
          <w:sz w:val="24"/>
          <w:szCs w:val="24"/>
        </w:rPr>
        <w:tab/>
      </w:r>
    </w:p>
    <w:p w14:paraId="4FDA5DA4" w14:textId="77777777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5C83F3DC" w14:textId="4D2F207A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23FDD531" w14:textId="5BE88FB7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03DE544C" w14:textId="77777777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5F81F2A5" w14:textId="17469888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0A56652A" w14:textId="2F73A1E0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0215C8E6" w14:textId="18C8CDB7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6A8894C3" w14:textId="14BFDEED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1FD7D4A9" w14:textId="36061177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21D8D34E" w14:textId="162F1F58" w:rsidR="00CC4286" w:rsidRPr="00742912" w:rsidRDefault="00CC4286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7EEAB0CC" w14:textId="0C8D77C0" w:rsidR="00C61F2F" w:rsidRPr="00742912" w:rsidRDefault="00C61F2F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2A37BB1F" w14:textId="77777777" w:rsidR="00C61F2F" w:rsidRPr="00742912" w:rsidRDefault="00C61F2F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6A4F4705" w14:textId="77777777" w:rsidR="00C61F2F" w:rsidRPr="00742912" w:rsidRDefault="00C61F2F" w:rsidP="00C61F2F">
      <w:pPr>
        <w:jc w:val="both"/>
        <w:rPr>
          <w:rFonts w:ascii="Ebrima" w:hAnsi="Ebrima"/>
          <w:color w:val="002060"/>
          <w:sz w:val="24"/>
          <w:szCs w:val="24"/>
        </w:rPr>
      </w:pPr>
    </w:p>
    <w:p w14:paraId="2F7F012B" w14:textId="77777777" w:rsidR="008E64B1" w:rsidRPr="00742912" w:rsidRDefault="008E64B1">
      <w:pPr>
        <w:jc w:val="both"/>
        <w:rPr>
          <w:rFonts w:ascii="Ebrima" w:hAnsi="Ebrima"/>
          <w:color w:val="002060"/>
          <w:sz w:val="24"/>
          <w:szCs w:val="24"/>
        </w:rPr>
      </w:pPr>
    </w:p>
    <w:sectPr w:rsidR="008E64B1" w:rsidRPr="0074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F50"/>
    <w:multiLevelType w:val="hybridMultilevel"/>
    <w:tmpl w:val="558C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4961"/>
    <w:multiLevelType w:val="hybridMultilevel"/>
    <w:tmpl w:val="81202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45072"/>
    <w:multiLevelType w:val="hybridMultilevel"/>
    <w:tmpl w:val="CA8AA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045374">
    <w:abstractNumId w:val="2"/>
  </w:num>
  <w:num w:numId="2" w16cid:durableId="739599821">
    <w:abstractNumId w:val="0"/>
  </w:num>
  <w:num w:numId="3" w16cid:durableId="81503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75"/>
    <w:rsid w:val="00004755"/>
    <w:rsid w:val="0002686A"/>
    <w:rsid w:val="00036591"/>
    <w:rsid w:val="00055AF8"/>
    <w:rsid w:val="00066FB3"/>
    <w:rsid w:val="00074073"/>
    <w:rsid w:val="000766F2"/>
    <w:rsid w:val="00096EB4"/>
    <w:rsid w:val="000A5101"/>
    <w:rsid w:val="000C083C"/>
    <w:rsid w:val="000C3D79"/>
    <w:rsid w:val="000C6737"/>
    <w:rsid w:val="000D2E46"/>
    <w:rsid w:val="000F6DCA"/>
    <w:rsid w:val="0011739F"/>
    <w:rsid w:val="0012282F"/>
    <w:rsid w:val="00126CFF"/>
    <w:rsid w:val="001633C1"/>
    <w:rsid w:val="00170BC0"/>
    <w:rsid w:val="00175427"/>
    <w:rsid w:val="00184BBF"/>
    <w:rsid w:val="001861FA"/>
    <w:rsid w:val="00187FA4"/>
    <w:rsid w:val="0019464E"/>
    <w:rsid w:val="00194CD1"/>
    <w:rsid w:val="001B2260"/>
    <w:rsid w:val="001B72F1"/>
    <w:rsid w:val="001F660F"/>
    <w:rsid w:val="00210034"/>
    <w:rsid w:val="00212C7A"/>
    <w:rsid w:val="002147AC"/>
    <w:rsid w:val="002170ED"/>
    <w:rsid w:val="0024078F"/>
    <w:rsid w:val="00251A00"/>
    <w:rsid w:val="00264801"/>
    <w:rsid w:val="002665BB"/>
    <w:rsid w:val="0026768E"/>
    <w:rsid w:val="0027235A"/>
    <w:rsid w:val="002A0787"/>
    <w:rsid w:val="002A7DA3"/>
    <w:rsid w:val="002B11CE"/>
    <w:rsid w:val="002B205E"/>
    <w:rsid w:val="002C1827"/>
    <w:rsid w:val="002C2558"/>
    <w:rsid w:val="002C37D5"/>
    <w:rsid w:val="002D60B4"/>
    <w:rsid w:val="002E6DDB"/>
    <w:rsid w:val="002E75E0"/>
    <w:rsid w:val="002F0DDE"/>
    <w:rsid w:val="002F26C7"/>
    <w:rsid w:val="003029B1"/>
    <w:rsid w:val="003034BC"/>
    <w:rsid w:val="0031624E"/>
    <w:rsid w:val="00330709"/>
    <w:rsid w:val="00334983"/>
    <w:rsid w:val="00345881"/>
    <w:rsid w:val="003879B2"/>
    <w:rsid w:val="003B3A18"/>
    <w:rsid w:val="003B4163"/>
    <w:rsid w:val="003D5C2D"/>
    <w:rsid w:val="003E3879"/>
    <w:rsid w:val="003F1E1D"/>
    <w:rsid w:val="004015D0"/>
    <w:rsid w:val="00412F41"/>
    <w:rsid w:val="00413C03"/>
    <w:rsid w:val="004315B1"/>
    <w:rsid w:val="00454466"/>
    <w:rsid w:val="00482E64"/>
    <w:rsid w:val="0049534B"/>
    <w:rsid w:val="004F1F0C"/>
    <w:rsid w:val="00530623"/>
    <w:rsid w:val="005314C4"/>
    <w:rsid w:val="00534C65"/>
    <w:rsid w:val="00543552"/>
    <w:rsid w:val="00543A68"/>
    <w:rsid w:val="00544459"/>
    <w:rsid w:val="005561CA"/>
    <w:rsid w:val="00565817"/>
    <w:rsid w:val="00583450"/>
    <w:rsid w:val="005851C7"/>
    <w:rsid w:val="005914B0"/>
    <w:rsid w:val="00595BE3"/>
    <w:rsid w:val="005C0F16"/>
    <w:rsid w:val="005C332C"/>
    <w:rsid w:val="005D26CB"/>
    <w:rsid w:val="006362E4"/>
    <w:rsid w:val="0064553D"/>
    <w:rsid w:val="006517E8"/>
    <w:rsid w:val="006526A5"/>
    <w:rsid w:val="00663856"/>
    <w:rsid w:val="00663C59"/>
    <w:rsid w:val="00665679"/>
    <w:rsid w:val="00667436"/>
    <w:rsid w:val="00695575"/>
    <w:rsid w:val="006F17B7"/>
    <w:rsid w:val="00702ABE"/>
    <w:rsid w:val="00710CE9"/>
    <w:rsid w:val="00724E0B"/>
    <w:rsid w:val="00725C00"/>
    <w:rsid w:val="00732013"/>
    <w:rsid w:val="00742912"/>
    <w:rsid w:val="0074452F"/>
    <w:rsid w:val="007571E1"/>
    <w:rsid w:val="00757814"/>
    <w:rsid w:val="00757F70"/>
    <w:rsid w:val="0076134C"/>
    <w:rsid w:val="00782DA7"/>
    <w:rsid w:val="007B4182"/>
    <w:rsid w:val="007D5A5C"/>
    <w:rsid w:val="007E75F0"/>
    <w:rsid w:val="007F0A41"/>
    <w:rsid w:val="007F159F"/>
    <w:rsid w:val="00807835"/>
    <w:rsid w:val="008409E5"/>
    <w:rsid w:val="008852A4"/>
    <w:rsid w:val="008956A3"/>
    <w:rsid w:val="008C152D"/>
    <w:rsid w:val="008E3DD3"/>
    <w:rsid w:val="008E64B1"/>
    <w:rsid w:val="008F39F6"/>
    <w:rsid w:val="00910241"/>
    <w:rsid w:val="00913515"/>
    <w:rsid w:val="00930A04"/>
    <w:rsid w:val="00961483"/>
    <w:rsid w:val="00991FB4"/>
    <w:rsid w:val="009B7B80"/>
    <w:rsid w:val="009D05AB"/>
    <w:rsid w:val="009D7782"/>
    <w:rsid w:val="009E2F94"/>
    <w:rsid w:val="009F1EFD"/>
    <w:rsid w:val="009F4320"/>
    <w:rsid w:val="00A0170C"/>
    <w:rsid w:val="00A32834"/>
    <w:rsid w:val="00A43475"/>
    <w:rsid w:val="00A47025"/>
    <w:rsid w:val="00A52CE2"/>
    <w:rsid w:val="00A579A2"/>
    <w:rsid w:val="00A67709"/>
    <w:rsid w:val="00A91B42"/>
    <w:rsid w:val="00A97803"/>
    <w:rsid w:val="00AB0AF6"/>
    <w:rsid w:val="00AC0757"/>
    <w:rsid w:val="00AC6E2D"/>
    <w:rsid w:val="00AD0484"/>
    <w:rsid w:val="00AD1FD3"/>
    <w:rsid w:val="00AF0B2C"/>
    <w:rsid w:val="00B02E21"/>
    <w:rsid w:val="00B04493"/>
    <w:rsid w:val="00B07B84"/>
    <w:rsid w:val="00B123F8"/>
    <w:rsid w:val="00B17E62"/>
    <w:rsid w:val="00B363DE"/>
    <w:rsid w:val="00B443A0"/>
    <w:rsid w:val="00B55F9A"/>
    <w:rsid w:val="00B70183"/>
    <w:rsid w:val="00B704C9"/>
    <w:rsid w:val="00B857C9"/>
    <w:rsid w:val="00B86030"/>
    <w:rsid w:val="00BC5D90"/>
    <w:rsid w:val="00BD4D4E"/>
    <w:rsid w:val="00BE3AB8"/>
    <w:rsid w:val="00C011CA"/>
    <w:rsid w:val="00C03BE5"/>
    <w:rsid w:val="00C21005"/>
    <w:rsid w:val="00C47241"/>
    <w:rsid w:val="00C57523"/>
    <w:rsid w:val="00C57B99"/>
    <w:rsid w:val="00C61DDD"/>
    <w:rsid w:val="00C61F2F"/>
    <w:rsid w:val="00C641DC"/>
    <w:rsid w:val="00C7462B"/>
    <w:rsid w:val="00C768D5"/>
    <w:rsid w:val="00C82E26"/>
    <w:rsid w:val="00C87266"/>
    <w:rsid w:val="00CA123B"/>
    <w:rsid w:val="00CC4286"/>
    <w:rsid w:val="00CD21A6"/>
    <w:rsid w:val="00D00CC6"/>
    <w:rsid w:val="00D00F41"/>
    <w:rsid w:val="00D05E7F"/>
    <w:rsid w:val="00D2326E"/>
    <w:rsid w:val="00D2551F"/>
    <w:rsid w:val="00D7327D"/>
    <w:rsid w:val="00D741B3"/>
    <w:rsid w:val="00D76FDF"/>
    <w:rsid w:val="00DA263D"/>
    <w:rsid w:val="00DA4856"/>
    <w:rsid w:val="00DC2F9F"/>
    <w:rsid w:val="00DE0F97"/>
    <w:rsid w:val="00E05972"/>
    <w:rsid w:val="00E05E36"/>
    <w:rsid w:val="00E11BCC"/>
    <w:rsid w:val="00E276C4"/>
    <w:rsid w:val="00E305E0"/>
    <w:rsid w:val="00E31870"/>
    <w:rsid w:val="00E318AA"/>
    <w:rsid w:val="00E31BDA"/>
    <w:rsid w:val="00E502DC"/>
    <w:rsid w:val="00E55356"/>
    <w:rsid w:val="00E70758"/>
    <w:rsid w:val="00E70F51"/>
    <w:rsid w:val="00E71374"/>
    <w:rsid w:val="00EB3CA8"/>
    <w:rsid w:val="00EC0811"/>
    <w:rsid w:val="00EC4F9D"/>
    <w:rsid w:val="00EC72D5"/>
    <w:rsid w:val="00ED7D2C"/>
    <w:rsid w:val="00EE08F7"/>
    <w:rsid w:val="00EF3E1D"/>
    <w:rsid w:val="00F00EB9"/>
    <w:rsid w:val="00F01C50"/>
    <w:rsid w:val="00F0266C"/>
    <w:rsid w:val="00F17465"/>
    <w:rsid w:val="00F37267"/>
    <w:rsid w:val="00F61E7C"/>
    <w:rsid w:val="00F6299B"/>
    <w:rsid w:val="00F71850"/>
    <w:rsid w:val="00F7281F"/>
    <w:rsid w:val="00F83F72"/>
    <w:rsid w:val="00F87E26"/>
    <w:rsid w:val="00FA155A"/>
    <w:rsid w:val="00FA3496"/>
    <w:rsid w:val="00FA5A93"/>
    <w:rsid w:val="00FB5BA3"/>
    <w:rsid w:val="00FB74CF"/>
    <w:rsid w:val="00FC284D"/>
    <w:rsid w:val="00FC4F03"/>
    <w:rsid w:val="00FC70C5"/>
    <w:rsid w:val="00FE547E"/>
    <w:rsid w:val="00FE5733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5D69"/>
  <w15:chartTrackingRefBased/>
  <w15:docId w15:val="{5829B424-C809-4795-8523-E971A703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AB8"/>
    <w:pPr>
      <w:suppressAutoHyphens/>
      <w:spacing w:before="120" w:after="120" w:line="280" w:lineRule="exact"/>
    </w:pPr>
    <w:rPr>
      <w:rFonts w:ascii="Open Sans" w:eastAsia="Times New Roman" w:hAnsi="Open Sans" w:cs="Times New Roman"/>
      <w:kern w:val="0"/>
      <w:sz w:val="20"/>
      <w:szCs w:val="20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BE3AB8"/>
    <w:pPr>
      <w:keepNext/>
      <w:tabs>
        <w:tab w:val="num" w:pos="0"/>
      </w:tabs>
      <w:spacing w:before="240" w:after="60"/>
      <w:outlineLvl w:val="2"/>
    </w:pPr>
    <w:rPr>
      <w:rFonts w:cs="Arial"/>
      <w:b/>
      <w:bCs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E3AB8"/>
    <w:rPr>
      <w:rFonts w:ascii="Open Sans" w:eastAsia="Times New Roman" w:hAnsi="Open Sans" w:cs="Arial"/>
      <w:b/>
      <w:bCs/>
      <w:color w:val="000000"/>
      <w:kern w:val="0"/>
      <w:sz w:val="24"/>
      <w:szCs w:val="26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9F1EFD"/>
    <w:pPr>
      <w:ind w:left="720"/>
      <w:contextualSpacing/>
    </w:pPr>
  </w:style>
  <w:style w:type="paragraph" w:styleId="Revize">
    <w:name w:val="Revision"/>
    <w:hidden/>
    <w:uiPriority w:val="99"/>
    <w:semiHidden/>
    <w:rsid w:val="000D2E46"/>
    <w:pPr>
      <w:spacing w:after="0" w:line="240" w:lineRule="auto"/>
    </w:pPr>
    <w:rPr>
      <w:rFonts w:ascii="Open Sans" w:eastAsia="Times New Roman" w:hAnsi="Open Sans" w:cs="Times New Roman"/>
      <w:kern w:val="0"/>
      <w:sz w:val="20"/>
      <w:szCs w:val="2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D2E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2E4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D2E46"/>
    <w:rPr>
      <w:rFonts w:ascii="Open Sans" w:eastAsia="Times New Roman" w:hAnsi="Open Sans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E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E46"/>
    <w:rPr>
      <w:rFonts w:ascii="Open Sans" w:eastAsia="Times New Roman" w:hAnsi="Open Sans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Wilde</dc:creator>
  <cp:keywords/>
  <dc:description/>
  <cp:lastModifiedBy>Jan Louzecky - AGH</cp:lastModifiedBy>
  <cp:revision>3</cp:revision>
  <cp:lastPrinted>2025-01-09T15:26:00Z</cp:lastPrinted>
  <dcterms:created xsi:type="dcterms:W3CDTF">2025-01-09T05:58:00Z</dcterms:created>
  <dcterms:modified xsi:type="dcterms:W3CDTF">2025-01-09T20:05:00Z</dcterms:modified>
</cp:coreProperties>
</file>