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0193E" w14:textId="47D9EF42" w:rsidR="00921CFC" w:rsidRPr="00921CFC" w:rsidRDefault="00921CFC" w:rsidP="00921CFC">
      <w:pPr>
        <w:numPr>
          <w:ilvl w:val="0"/>
          <w:numId w:val="1"/>
        </w:numPr>
      </w:pPr>
      <w:r w:rsidRPr="00921CFC">
        <w:t xml:space="preserve">V biologickém hodnocení se píše, že rekultivace bude provedena také proto že „Vytěžená plocha cihelny byla v minulosti částečně zavážena odpadem, později se území více méně samovolnými </w:t>
      </w:r>
      <w:proofErr w:type="spellStart"/>
      <w:r w:rsidRPr="00921CFC">
        <w:t>sukcesními</w:t>
      </w:r>
      <w:proofErr w:type="spellEnd"/>
      <w:r w:rsidRPr="00921CFC">
        <w:t xml:space="preserve"> procesy vrátilo k původní funkci lesa, který však především díky nevhodnému půdnímu pokryvu, samovolně vyvinutému na navážkách, </w:t>
      </w:r>
      <w:r w:rsidRPr="00921CFC">
        <w:rPr>
          <w:b/>
          <w:bCs/>
          <w:u w:val="single"/>
        </w:rPr>
        <w:t>neumožňuje plnohodnotné využití pozemku k plnění hospodářských funkcí lesa.</w:t>
      </w:r>
      <w:r w:rsidRPr="00921CFC">
        <w:t xml:space="preserve"> Navržená rekultivace spočívá v předčasném </w:t>
      </w:r>
      <w:proofErr w:type="spellStart"/>
      <w:r w:rsidRPr="00921CFC">
        <w:t>smýcení</w:t>
      </w:r>
      <w:proofErr w:type="spellEnd"/>
      <w:r w:rsidRPr="00921CFC">
        <w:t xml:space="preserve"> stávajících lesních porostů ve vytěženém prostoru bývalé cihelny a postupném navezení inertních zemin do výše původního terénu před vytěžením cihlářské suroviny.“ Dále se zde píše, že „Současný stav záměrem přímo dotčeného území neumožňuje jeho plnohodnotné využití, kterým je především lesní hospodaření a produkce dřevní hmoty.“ – vyjádření – obyvatelé nechtějí, aby byly tyto pozemky využívány jako hospodářsky plnohodnotný les. Chtějí ponechat současnou podobu území, kde je plnohodnotná příroda s bohatou biodiverzitou, a její narušení nedává z hlediska ochrany přírody a krajiny a životního prostředí smysl</w:t>
      </w:r>
      <w:r>
        <w:t>.</w:t>
      </w:r>
    </w:p>
    <w:p w14:paraId="41B53E9C" w14:textId="77777777" w:rsidR="00921CFC" w:rsidRPr="00921CFC" w:rsidRDefault="00921CFC" w:rsidP="00921CFC">
      <w:pPr>
        <w:numPr>
          <w:ilvl w:val="0"/>
          <w:numId w:val="1"/>
        </w:numPr>
      </w:pPr>
      <w:r w:rsidRPr="00921CFC">
        <w:t xml:space="preserve">Nemáme důvěru k navážení odpadů inertních zemin – pokud vydá úřad souhlasné závazné stanovisko, požadujeme, aby bylo </w:t>
      </w:r>
      <w:r w:rsidRPr="00921CFC">
        <w:rPr>
          <w:b/>
          <w:bCs/>
        </w:rPr>
        <w:t>navážení podmíněno vydaným integrovaným povolením se schváleným provozním řádem, kde budou uvedeny limity pro ukládání těchto odpadů inertních zemin (včetně přesně vymezených katalogových čísel odpadů, nutnosti předkládat základní popisy odpadů při navážení, vedení provozního deníku apod.</w:t>
      </w:r>
      <w:r w:rsidRPr="00921CFC">
        <w:t>), aby bylo zabráněno tomu, co se zde už jednou stalo, a to že bylo území zavezeno odpadem. (to můžete i obrátit, a napsat nesouhlas, že už to jednou bylo zavezeno odpadem, a že nechcete, aby se situace opakovala.</w:t>
      </w:r>
    </w:p>
    <w:p w14:paraId="612FAD67" w14:textId="76B433E8" w:rsidR="00921CFC" w:rsidRPr="00921CFC" w:rsidRDefault="00921CFC" w:rsidP="00921CFC">
      <w:pPr>
        <w:numPr>
          <w:ilvl w:val="0"/>
          <w:numId w:val="1"/>
        </w:numPr>
      </w:pPr>
      <w:r>
        <w:t>Požadujeme řešit v rámci dalších kroků závazek poskytovatele řešit případné závady na vozovce, protože</w:t>
      </w:r>
      <w:r w:rsidRPr="00921CFC">
        <w:t xml:space="preserve"> navozit 212 000 m3 (350 000 tun) zemin, to je </w:t>
      </w:r>
      <w:r>
        <w:t>obrovská zátěž pro</w:t>
      </w:r>
      <w:r w:rsidRPr="00921CFC">
        <w:t xml:space="preserve"> silnice</w:t>
      </w:r>
      <w:r>
        <w:t xml:space="preserve">, které </w:t>
      </w:r>
      <w:r w:rsidRPr="00921CFC">
        <w:t>to</w:t>
      </w:r>
      <w:r>
        <w:t xml:space="preserve"> dlouhodobě</w:t>
      </w:r>
      <w:r w:rsidRPr="00921CFC">
        <w:t xml:space="preserve"> nevydrží, i když to rozdělí na 20 000 tun ročně.</w:t>
      </w:r>
      <w:r>
        <w:t xml:space="preserve"> </w:t>
      </w:r>
      <w:r w:rsidRPr="00921CFC">
        <w:rPr>
          <w:i/>
          <w:iCs/>
        </w:rPr>
        <w:t>Navíc k již zmíněnému o šířce vozovky atd.</w:t>
      </w:r>
    </w:p>
    <w:p w14:paraId="3E0CF09C" w14:textId="77777777" w:rsidR="00921CFC" w:rsidRPr="00921CFC" w:rsidRDefault="00921CFC" w:rsidP="00921CFC">
      <w:pPr>
        <w:numPr>
          <w:ilvl w:val="0"/>
          <w:numId w:val="1"/>
        </w:numPr>
      </w:pPr>
      <w:r w:rsidRPr="00921CFC">
        <w:t xml:space="preserve">Na ploše záměru byly nalezeny chráněné druhy živočich, především </w:t>
      </w:r>
      <w:proofErr w:type="spellStart"/>
      <w:r w:rsidRPr="00921CFC">
        <w:t>bufo</w:t>
      </w:r>
      <w:proofErr w:type="spellEnd"/>
      <w:r w:rsidRPr="00921CFC">
        <w:t xml:space="preserve"> </w:t>
      </w:r>
      <w:proofErr w:type="spellStart"/>
      <w:r w:rsidRPr="00921CFC">
        <w:t>bufo</w:t>
      </w:r>
      <w:proofErr w:type="spellEnd"/>
      <w:r w:rsidRPr="00921CFC">
        <w:t xml:space="preserve"> (ropucha obecná), </w:t>
      </w:r>
      <w:proofErr w:type="spellStart"/>
      <w:r w:rsidRPr="00921CFC">
        <w:t>lacerta</w:t>
      </w:r>
      <w:proofErr w:type="spellEnd"/>
      <w:r w:rsidRPr="00921CFC">
        <w:t xml:space="preserve"> </w:t>
      </w:r>
      <w:proofErr w:type="spellStart"/>
      <w:r w:rsidRPr="00921CFC">
        <w:t>agilis</w:t>
      </w:r>
      <w:proofErr w:type="spellEnd"/>
      <w:r w:rsidRPr="00921CFC">
        <w:t xml:space="preserve"> (ještěrka obecná) a např. </w:t>
      </w:r>
      <w:proofErr w:type="spellStart"/>
      <w:r w:rsidRPr="00921CFC">
        <w:t>corvus</w:t>
      </w:r>
      <w:proofErr w:type="spellEnd"/>
      <w:r w:rsidRPr="00921CFC">
        <w:t xml:space="preserve"> </w:t>
      </w:r>
      <w:proofErr w:type="spellStart"/>
      <w:r w:rsidRPr="00921CFC">
        <w:t>corax</w:t>
      </w:r>
      <w:proofErr w:type="spellEnd"/>
      <w:r w:rsidRPr="00921CFC">
        <w:t xml:space="preserve"> (krkavec velký) – v dokumentaci je uvedeno, že „Speciální konzultace k možnému výskytu chráněných druhů nebylo nutné, vzhledem k povaze zásahu a nezjištění výskytu zvláště chráněných druhů provedeny.! – </w:t>
      </w:r>
      <w:r w:rsidRPr="00921CFC">
        <w:rPr>
          <w:b/>
          <w:bCs/>
        </w:rPr>
        <w:t>to je zásadní rozpor – požadujeme popsat jakým způsobem budou zajištěno, aby tito chránění živočichové nebyli poškozeni či usmrceni.</w:t>
      </w:r>
    </w:p>
    <w:p w14:paraId="1177729B" w14:textId="77777777" w:rsidR="00921CFC" w:rsidRPr="00921CFC" w:rsidRDefault="00921CFC" w:rsidP="00921CFC">
      <w:pPr>
        <w:numPr>
          <w:ilvl w:val="0"/>
          <w:numId w:val="1"/>
        </w:numPr>
        <w:rPr>
          <w:b/>
          <w:bCs/>
        </w:rPr>
      </w:pPr>
      <w:r w:rsidRPr="00921CFC">
        <w:t xml:space="preserve">Nesouhlasíme s tím, aby realizací akce </w:t>
      </w:r>
      <w:proofErr w:type="gramStart"/>
      <w:r w:rsidRPr="00921CFC">
        <w:t>došlo</w:t>
      </w:r>
      <w:proofErr w:type="gramEnd"/>
      <w:r w:rsidRPr="00921CFC">
        <w:t xml:space="preserve"> byť jen k dočasnému omezení funkce významného krajinného prvku lesa. Zpracovatel navíc uvádí, že území neumožňuje plnohodnotné využití lesa k hospodářským účelům. </w:t>
      </w:r>
      <w:r w:rsidRPr="00921CFC">
        <w:rPr>
          <w:b/>
          <w:bCs/>
        </w:rPr>
        <w:t>Nám jako obyvatelům funkce tohoto území bohatě vyhovuje.</w:t>
      </w:r>
    </w:p>
    <w:p w14:paraId="2E74674C" w14:textId="77777777" w:rsidR="00921CFC" w:rsidRPr="00921CFC" w:rsidRDefault="00921CFC" w:rsidP="00921CFC">
      <w:pPr>
        <w:numPr>
          <w:ilvl w:val="0"/>
          <w:numId w:val="1"/>
        </w:numPr>
      </w:pPr>
      <w:r w:rsidRPr="00921CFC">
        <w:t>Rozptylová studie v kapitole 3.2.1. uvádí, že roční kapacita zařízení bude 50 000 tun odpadů. V dokumentaci je ale v kapitole B.I.2. uvedeno že v případě trvání záměru 12 let bude ročně ukládáno cca 29 166 t inertních zemin, tj. průměrně 115 tun denně (při průměru 250 pracovních dnů v roce) – to je výrazný rozpor a nebezpečí! Pokud bude v provozním řádu kapacita 50 000 tun ročně, vždycky to může provozovatel využít. Takže pokud bude vydáno souhlasné závazné stanovisko, tak musí být podmínka ve stanovisku, že </w:t>
      </w:r>
      <w:r w:rsidRPr="00921CFC">
        <w:rPr>
          <w:b/>
          <w:bCs/>
          <w:u w:val="single"/>
        </w:rPr>
        <w:t>roční kapacita nesmí překročit 29 166 tun ročně na příjmu do zařízení!</w:t>
      </w:r>
    </w:p>
    <w:p w14:paraId="38DB372E" w14:textId="77777777" w:rsidR="002571E6" w:rsidRDefault="002571E6"/>
    <w:sectPr w:rsidR="002571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9267C9"/>
    <w:multiLevelType w:val="multilevel"/>
    <w:tmpl w:val="B6BE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937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FC"/>
    <w:rsid w:val="002571E6"/>
    <w:rsid w:val="006946A4"/>
    <w:rsid w:val="00703316"/>
    <w:rsid w:val="00921C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7D39"/>
  <w15:chartTrackingRefBased/>
  <w15:docId w15:val="{84D19392-5ADC-4125-9C68-40C8495F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21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21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21CF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21CF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21CF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21CF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21CF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21CF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21CF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1CF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21CF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21CF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21CF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21CF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21CF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21CF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21CF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21CFC"/>
    <w:rPr>
      <w:rFonts w:eastAsiaTheme="majorEastAsia" w:cstheme="majorBidi"/>
      <w:color w:val="272727" w:themeColor="text1" w:themeTint="D8"/>
    </w:rPr>
  </w:style>
  <w:style w:type="paragraph" w:styleId="Nzev">
    <w:name w:val="Title"/>
    <w:basedOn w:val="Normln"/>
    <w:next w:val="Normln"/>
    <w:link w:val="NzevChar"/>
    <w:uiPriority w:val="10"/>
    <w:qFormat/>
    <w:rsid w:val="00921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21CF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21CF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21CF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21CFC"/>
    <w:pPr>
      <w:spacing w:before="160"/>
      <w:jc w:val="center"/>
    </w:pPr>
    <w:rPr>
      <w:i/>
      <w:iCs/>
      <w:color w:val="404040" w:themeColor="text1" w:themeTint="BF"/>
    </w:rPr>
  </w:style>
  <w:style w:type="character" w:customStyle="1" w:styleId="CittChar">
    <w:name w:val="Citát Char"/>
    <w:basedOn w:val="Standardnpsmoodstavce"/>
    <w:link w:val="Citt"/>
    <w:uiPriority w:val="29"/>
    <w:rsid w:val="00921CFC"/>
    <w:rPr>
      <w:i/>
      <w:iCs/>
      <w:color w:val="404040" w:themeColor="text1" w:themeTint="BF"/>
    </w:rPr>
  </w:style>
  <w:style w:type="paragraph" w:styleId="Odstavecseseznamem">
    <w:name w:val="List Paragraph"/>
    <w:basedOn w:val="Normln"/>
    <w:uiPriority w:val="34"/>
    <w:qFormat/>
    <w:rsid w:val="00921CFC"/>
    <w:pPr>
      <w:ind w:left="720"/>
      <w:contextualSpacing/>
    </w:pPr>
  </w:style>
  <w:style w:type="character" w:styleId="Zdraznnintenzivn">
    <w:name w:val="Intense Emphasis"/>
    <w:basedOn w:val="Standardnpsmoodstavce"/>
    <w:uiPriority w:val="21"/>
    <w:qFormat/>
    <w:rsid w:val="00921CFC"/>
    <w:rPr>
      <w:i/>
      <w:iCs/>
      <w:color w:val="0F4761" w:themeColor="accent1" w:themeShade="BF"/>
    </w:rPr>
  </w:style>
  <w:style w:type="paragraph" w:styleId="Vrazncitt">
    <w:name w:val="Intense Quote"/>
    <w:basedOn w:val="Normln"/>
    <w:next w:val="Normln"/>
    <w:link w:val="VrazncittChar"/>
    <w:uiPriority w:val="30"/>
    <w:qFormat/>
    <w:rsid w:val="00921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21CFC"/>
    <w:rPr>
      <w:i/>
      <w:iCs/>
      <w:color w:val="0F4761" w:themeColor="accent1" w:themeShade="BF"/>
    </w:rPr>
  </w:style>
  <w:style w:type="character" w:styleId="Odkazintenzivn">
    <w:name w:val="Intense Reference"/>
    <w:basedOn w:val="Standardnpsmoodstavce"/>
    <w:uiPriority w:val="32"/>
    <w:qFormat/>
    <w:rsid w:val="00921C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939325">
      <w:bodyDiv w:val="1"/>
      <w:marLeft w:val="0"/>
      <w:marRight w:val="0"/>
      <w:marTop w:val="0"/>
      <w:marBottom w:val="0"/>
      <w:divBdr>
        <w:top w:val="none" w:sz="0" w:space="0" w:color="auto"/>
        <w:left w:val="none" w:sz="0" w:space="0" w:color="auto"/>
        <w:bottom w:val="none" w:sz="0" w:space="0" w:color="auto"/>
        <w:right w:val="none" w:sz="0" w:space="0" w:color="auto"/>
      </w:divBdr>
    </w:div>
    <w:div w:id="149383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479</Words>
  <Characters>2828</Characters>
  <Application>Microsoft Office Word</Application>
  <DocSecurity>0</DocSecurity>
  <Lines>23</Lines>
  <Paragraphs>6</Paragraphs>
  <ScaleCrop>false</ScaleCrop>
  <Company>DPP</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 Miloš Ing. 410110</dc:creator>
  <cp:keywords/>
  <dc:description/>
  <cp:lastModifiedBy>Juna Miloš Ing. 410110</cp:lastModifiedBy>
  <cp:revision>1</cp:revision>
  <dcterms:created xsi:type="dcterms:W3CDTF">2025-01-15T11:07:00Z</dcterms:created>
  <dcterms:modified xsi:type="dcterms:W3CDTF">2025-01-15T11:14:00Z</dcterms:modified>
</cp:coreProperties>
</file>